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consecuencias económicas y sociales de la imposición de peajes al transporte navarro,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22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realiza la siguiente pregunta oral a la Presidenta del Gobierno de Navarra para su contestación en Pleno:</w:t>
      </w:r>
    </w:p>
    <w:p>
      <w:pPr>
        <w:pStyle w:val="0"/>
        <w:suppressAutoHyphens w:val="false"/>
        <w:rPr>
          <w:rStyle w:val="1"/>
        </w:rPr>
      </w:pPr>
      <w:r>
        <w:rPr>
          <w:rStyle w:val="1"/>
        </w:rPr>
        <w:t xml:space="preserve">Señora Chivite, ¿es usted consciente de las consecuencias económicas y sociales que traerá consigo la imposición de peajes en varias carreteras de Navarra para las empresas del transporte navarro?</w:t>
      </w:r>
    </w:p>
    <w:p>
      <w:pPr>
        <w:pStyle w:val="0"/>
        <w:suppressAutoHyphens w:val="false"/>
        <w:rPr>
          <w:rStyle w:val="1"/>
        </w:rPr>
      </w:pPr>
      <w:r>
        <w:rPr>
          <w:rStyle w:val="1"/>
        </w:rPr>
        <w:t xml:space="preserve">Pamplona, 17 de marzo de 2021</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