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29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seminario formativo de procedimientos y estrategias para el desarrollo óptimo del Servicio de Mediación Intercultural,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 al consejero de Políticas Migratorias y Justicia: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asistencia técnica para el asesoramiento sobre generación de contenidos y elementos necesarios para la configuración, innovación y seguimiento del Servicio de Mediación Intercultural firmada entre el departamento de Políticas Migratorias y Justicia y José Manuel Álamo Candelaria recoge entre las acciones a desarrollar un seminario formativo sobre los procedimientos y estrategias adecuadas para el desarrollo óptimo del Servicio de Mediación Intercultural.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¿Por qué el seminario finalmente se anunció de 20 horas en lugar de las 16 que venían recogidas en la propuesta inicial?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¿Por qué el Gobierno de Navarra publicitaba que eran 20 horas de formación cuando en realidad la jornada consistía en 12,5 horas?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¿A qué se debe que no se llegara al mínimo de horas que estaban estipuladas en la previsión inicial del contrato?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¿Se recortó la cantidad a abonar después de llevarse a cabo una formación menor de la contratada?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¿Cuántas personas se inscribieron en el seminario?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6.- ¿Cuántos reconocimientos de las 20 horas de formación fueron efectuados?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marzo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