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de Ley Foral de Cambio Climático y Transición Energética,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 siguiente pregunta para su respuesta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Congreso de los Diputados ayer, 8 de abril de 2021, aprobó la Ley de Cambio Climático y Transición Energética, y una vez que tras el Senado le dé el visto bueno y, si no incluye modificaciones, la ley quedará definitivamente aprobada previsiblemente en mayo.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anterior, se formula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¿Para cuándo tiene previsto el Gobierno de Navarra aprobar el proyecto de Ley Foral de Cambio Climático y Transición Energética y su remisión al Parlamento?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9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