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2021eko aurrekontuan Kideak programara bideratutako baliabideen destinoari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apirilaren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Jorge Esparza Garrido jaunak, Legebiltzarreko Erregelamenduan ezarritakoaren babesean, honako galdera hau aurkezten du, Migrazio Politiketako eta Justiziako kontseilariak idatziz erantzun dezan:</w:t>
      </w:r>
    </w:p>
    <w:p>
      <w:pPr>
        <w:pStyle w:val="0"/>
        <w:suppressAutoHyphens w:val="false"/>
        <w:rPr>
          <w:rStyle w:val="1"/>
        </w:rPr>
      </w:pPr>
      <w:r>
        <w:rPr>
          <w:rStyle w:val="1"/>
        </w:rPr>
        <w:t xml:space="preserve">Kideak programa Europako funtsen bidez eginen da azkenean. Departamentuak ezarrita al dauka zer proiektutara bideratuko diren 2021eko aurrekontuan programa horretarako ezarritako baliabideak?</w:t>
      </w:r>
    </w:p>
    <w:p>
      <w:pPr>
        <w:pStyle w:val="0"/>
        <w:suppressAutoHyphens w:val="false"/>
        <w:rPr>
          <w:rStyle w:val="1"/>
        </w:rPr>
      </w:pPr>
      <w:r>
        <w:rPr>
          <w:rStyle w:val="1"/>
        </w:rPr>
        <w:t xml:space="preserve">Iruñean, 2021eko apirilaren 14an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