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programación de actividades y eventos durante el verano,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portavoz de la Agrupación Parlamentaria Foral de Podemos-Ahal Dugu Navarra, al amparo de lo establecido en el Reglamento de la Cámara, solicita que la pregunta de máxima actualidad para el Pleno del 6 de mayo sea la siguiente y que sea respondida por parte de la Consejera de Salud. </w:t>
      </w:r>
    </w:p>
    <w:p>
      <w:pPr>
        <w:pStyle w:val="0"/>
        <w:suppressAutoHyphens w:val="false"/>
        <w:rPr>
          <w:rStyle w:val="1"/>
        </w:rPr>
      </w:pPr>
      <w:r>
        <w:rPr>
          <w:rStyle w:val="1"/>
        </w:rPr>
        <w:t xml:space="preserve">Ante la evidencia de que no se dará inmunidad de rebaño este verano, pero con la certeza de que el virus será menos mortífero, desde Podemos planteamos la posibilidad de generar una programación cultural extensa que sustituya las aglomeraciones propias de las fiestas patronales. Nos referimos a programaciones de actividades (con sus consiguientes protocolos de seguridad) y eventos más repartidos en el calendario estival, en los que la ciudadanía pueda disfrutar y en los que la propia actividad pueda aliviar las estrecheces que padece el sector cultural. </w:t>
      </w:r>
    </w:p>
    <w:p>
      <w:pPr>
        <w:pStyle w:val="0"/>
        <w:suppressAutoHyphens w:val="false"/>
        <w:rPr>
          <w:rStyle w:val="1"/>
          <w:spacing w:val="0.961"/>
        </w:rPr>
      </w:pPr>
      <w:r>
        <w:rPr>
          <w:rStyle w:val="1"/>
          <w:spacing w:val="0.961"/>
        </w:rPr>
        <w:t xml:space="preserve">¿Cree el Departamento de Salud que es aconsejable impulsar, tanto por los municipios como por el Gobierno de Navarra y siempre que la situación epidemiológica lo permita, programas culturales de estas características durante el verano? </w:t>
      </w:r>
    </w:p>
    <w:p>
      <w:pPr>
        <w:pStyle w:val="0"/>
        <w:suppressAutoHyphens w:val="false"/>
        <w:rPr>
          <w:rStyle w:val="1"/>
        </w:rPr>
      </w:pPr>
      <w:r>
        <w:rPr>
          <w:rStyle w:val="1"/>
        </w:rPr>
        <w:t xml:space="preserve">En Pamplona-lruñea, 3 de mayo de 2021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