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 la Resolución 765E/2017, de 28 de noviembre, relativa al Proyecto de Urbanización del PSIS Área Turística, Hotelera, Deportiva y Residencial del entorno del Palacio de Arozteguia de Baztan,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del próximo 6 de mayo por el vicepresidente segundo y consejero de Ordenación del Territorio, Vivienda, Paisaje y Proyectos Estratégicos. </w:t>
      </w:r>
    </w:p>
    <w:p>
      <w:pPr>
        <w:pStyle w:val="0"/>
        <w:suppressAutoHyphens w:val="false"/>
        <w:rPr>
          <w:rStyle w:val="1"/>
        </w:rPr>
      </w:pPr>
      <w:r>
        <w:rPr>
          <w:rStyle w:val="1"/>
        </w:rPr>
        <w:t xml:space="preserve">La Dirección General de Medio Ambiente y Ordenación del Territorio aprobó, mediante Resolución 765E/2017 de 28 de noviembre, el Proyecto de Urbanización del PSIS Área Turística, Hotelera, Deportiva y Residencial del entorno del Palacio de Arozteguia de Baztan. En la misma se establecían las determinaciones que debía cumplir la promotora para su desarrollo. Recientemente hemos conocido por los medios de comunicación el inicio de las referidas obras. </w:t>
      </w:r>
    </w:p>
    <w:p>
      <w:pPr>
        <w:pStyle w:val="0"/>
        <w:suppressAutoHyphens w:val="false"/>
        <w:rPr>
          <w:rStyle w:val="1"/>
          <w:spacing w:val="-0.961"/>
        </w:rPr>
      </w:pPr>
      <w:r>
        <w:rPr>
          <w:rStyle w:val="1"/>
          <w:spacing w:val="-0.961"/>
        </w:rPr>
        <w:t xml:space="preserve">Por todo ello formulamos la siguiente pregunta: </w:t>
      </w:r>
    </w:p>
    <w:p>
      <w:pPr>
        <w:pStyle w:val="0"/>
        <w:suppressAutoHyphens w:val="false"/>
        <w:rPr>
          <w:rStyle w:val="1"/>
        </w:rPr>
      </w:pPr>
      <w:r>
        <w:rPr>
          <w:rStyle w:val="1"/>
        </w:rPr>
        <w:t xml:space="preserve">¿Se están cumpliendo las determinaciones contenidas en la Resolución señalada? </w:t>
      </w:r>
    </w:p>
    <w:p>
      <w:pPr>
        <w:pStyle w:val="0"/>
        <w:suppressAutoHyphens w:val="false"/>
        <w:rPr>
          <w:rStyle w:val="1"/>
        </w:rPr>
      </w:pPr>
      <w:r>
        <w:rPr>
          <w:rStyle w:val="1"/>
        </w:rPr>
        <w:t xml:space="preserve">En Pamplona-lruña, 3 de mayo de 2021 </w:t>
      </w:r>
    </w:p>
    <w:p>
      <w:pPr>
        <w:pStyle w:val="0"/>
        <w:suppressAutoHyphens w:val="false"/>
        <w:rPr>
          <w:rStyle w:val="1"/>
        </w:rPr>
      </w:pPr>
      <w:r>
        <w:rPr>
          <w:rStyle w:val="1"/>
        </w:rPr>
        <w:t xml:space="preserve">La Parlamentaria Foral: Miren Uxue Barcos Berruezo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