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“Nafarroako kultur jarduera duintzeko, egonkortzeko, areagotzeko eta haren etorkizuna bermatzeko neurriak zehaztu eta adostearren ponentziaren barne-funtzionamendurako arauak”, zeinak ponentziak berak onetsi baitzituen 2021eko apirilaren 28an egindako bilkuran. Hona testua:</w:t>
      </w:r>
    </w:p>
    <w:p>
      <w:pPr>
        <w:pStyle w:val="0"/>
        <w:suppressAutoHyphens w:val="false"/>
        <w:rPr>
          <w:rStyle w:val="1"/>
        </w:rPr>
      </w:pPr>
      <w:r>
        <w:rPr>
          <w:rStyle w:val="1"/>
          <w:b w:val="true"/>
        </w:rPr>
        <w:t xml:space="preserve">Lehena.- </w:t>
      </w:r>
      <w:r>
        <w:rPr>
          <w:rStyle w:val="1"/>
        </w:rPr>
        <w:t xml:space="preserve">Ponentziaren xedea da Nafarroako kultur jarduera duintzeko, egonkortzeko, areagotzeko eta haren etorkizuna bermatzeko neurriak zehaztu eta adostea.</w:t>
      </w:r>
    </w:p>
    <w:p>
      <w:pPr>
        <w:pStyle w:val="0"/>
        <w:suppressAutoHyphens w:val="false"/>
        <w:rPr>
          <w:rStyle w:val="1"/>
        </w:rPr>
      </w:pPr>
      <w:r>
        <w:rPr>
          <w:rStyle w:val="1"/>
        </w:rPr>
        <w:t xml:space="preserve">Behin txostena eginda, Legebiltzarreko Mahaiari igorriko zaio, aurkez litezkeen boto partikularrekin batera; eta Mahaiak Batzordeko kideei bidaliko die, eztabaidatu eta bozkatzeko.</w:t>
      </w:r>
    </w:p>
    <w:p>
      <w:pPr>
        <w:pStyle w:val="0"/>
        <w:jc w:val="left"/>
        <w:suppressAutoHyphens w:val="false"/>
        <w:rPr>
          <w:rStyle w:val="1"/>
        </w:rPr>
      </w:pPr>
      <w:r>
        <w:rPr>
          <w:rStyle w:val="1"/>
          <w:b w:val="true"/>
        </w:rPr>
        <w:t xml:space="preserve">Bigarrena.- </w:t>
      </w:r>
      <w:r>
        <w:rPr>
          <w:rStyle w:val="1"/>
        </w:rPr>
        <w:t xml:space="preserve">Hona ponentzia osatuko duten foru parlamentarien zerrenda: </w:t>
      </w:r>
    </w:p>
    <w:p>
      <w:pPr>
        <w:pStyle w:val="0"/>
        <w:jc w:val="left"/>
        <w:ind w:firstLine="0"/>
        <w:suppressAutoHyphens w:val="false"/>
        <w:rPr>
          <w:rStyle w:val="1"/>
        </w:rPr>
      </w:pPr>
      <w:r>
        <w:rPr>
          <w:rStyle w:val="1"/>
        </w:rPr>
        <w:t xml:space="preserve">Raquel Garbayo Berdonces (Navarra Suma).</w:t>
        <w:br w:type="textWrapping"/>
        <w:t xml:space="preserve">Ordezkoa: Alberto Bonilla Zafra jauna</w:t>
      </w:r>
    </w:p>
    <w:p>
      <w:pPr>
        <w:pStyle w:val="0"/>
        <w:jc w:val="left"/>
        <w:ind w:firstLine="0"/>
        <w:suppressAutoHyphens w:val="false"/>
        <w:rPr>
          <w:rStyle w:val="1"/>
        </w:rPr>
      </w:pPr>
      <w:r>
        <w:rPr>
          <w:rStyle w:val="1"/>
          <w:spacing w:val="-2.88"/>
        </w:rPr>
        <w:t xml:space="preserve">Carlos Mena Blasco (Nafarroako Alderdi Sozialista).</w:t>
      </w:r>
      <w:r>
        <w:rPr>
          <w:rStyle w:val="1"/>
        </w:rPr>
        <w:br w:type="textWrapping"/>
        <w:t xml:space="preserve">Ordezkoa: Jorge Aguirre Oviedo jauna</w:t>
      </w:r>
    </w:p>
    <w:p>
      <w:pPr>
        <w:pStyle w:val="0"/>
        <w:jc w:val="left"/>
        <w:ind w:firstLine="0"/>
        <w:suppressAutoHyphens w:val="false"/>
        <w:rPr>
          <w:rStyle w:val="1"/>
        </w:rPr>
      </w:pPr>
      <w:r>
        <w:rPr>
          <w:rStyle w:val="1"/>
        </w:rPr>
        <w:t xml:space="preserve">Ana Isabel Ansa Ascunce (Geroa Bai).</w:t>
        <w:br w:type="textWrapping"/>
        <w:t xml:space="preserve">Ordezkoa: Pablo Azcona Molinet jauna</w:t>
      </w:r>
    </w:p>
    <w:p>
      <w:pPr>
        <w:pStyle w:val="0"/>
        <w:jc w:val="left"/>
        <w:ind w:firstLine="0"/>
        <w:suppressAutoHyphens w:val="false"/>
        <w:rPr>
          <w:rStyle w:val="1"/>
        </w:rPr>
      </w:pPr>
      <w:r>
        <w:rPr>
          <w:rStyle w:val="1"/>
        </w:rPr>
        <w:t xml:space="preserve">Maiorga Ramírez Erro (EH Bildu Nafarroa).</w:t>
        <w:br w:type="textWrapping"/>
        <w:t xml:space="preserve">Ordezkoa: Arantxa lzurdiaga Osinaga andrea</w:t>
      </w:r>
    </w:p>
    <w:p>
      <w:pPr>
        <w:pStyle w:val="0"/>
        <w:jc w:val="left"/>
        <w:ind w:firstLine="0"/>
        <w:suppressAutoHyphens w:val="false"/>
        <w:rPr>
          <w:rStyle w:val="1"/>
        </w:rPr>
      </w:pPr>
      <w:r>
        <w:rPr>
          <w:rStyle w:val="1"/>
        </w:rPr>
        <w:t xml:space="preserve">Mikel Buil García (Podemos Ahal Dugu Nafarroa).</w:t>
        <w:br w:type="textWrapping"/>
        <w:t xml:space="preserve">Ordezkoa: Ainhoa Aznárez Igarza andrea.</w:t>
      </w:r>
    </w:p>
    <w:p>
      <w:pPr>
        <w:pStyle w:val="0"/>
        <w:jc w:val="left"/>
        <w:ind w:firstLine="0"/>
        <w:suppressAutoHyphens w:val="false"/>
        <w:rPr>
          <w:rStyle w:val="1"/>
        </w:rPr>
      </w:pPr>
      <w:r>
        <w:rPr>
          <w:rStyle w:val="1"/>
        </w:rPr>
        <w:t xml:space="preserve">María Luisa De Simón Caballero andrea</w:t>
        <w:br w:type="textWrapping"/>
        <w:t xml:space="preserve">(Izquierda-Ezkerra talde parlamentario mistoa).</w:t>
      </w:r>
    </w:p>
    <w:p>
      <w:pPr>
        <w:pStyle w:val="0"/>
        <w:suppressAutoHyphens w:val="false"/>
        <w:rPr>
          <w:rStyle w:val="1"/>
        </w:rPr>
      </w:pPr>
      <w:r>
        <w:rPr>
          <w:rStyle w:val="1"/>
          <w:b w:val="true"/>
        </w:rPr>
        <w:t xml:space="preserve">Hirugarrena.- </w:t>
      </w:r>
      <w:r>
        <w:rPr>
          <w:rStyle w:val="1"/>
        </w:rPr>
        <w:t xml:space="preserve">Ponentziak Carlos Mena Blasco jauna hautatu du lehendakari. Ponentziako idazkari-lanetan jardunen da ponentziari laguntzen dion legelaria, edo haren ordezkoa.</w:t>
      </w:r>
    </w:p>
    <w:p>
      <w:pPr>
        <w:pStyle w:val="0"/>
        <w:suppressAutoHyphens w:val="false"/>
        <w:rPr>
          <w:rStyle w:val="1"/>
        </w:rPr>
      </w:pPr>
      <w:r>
        <w:rPr>
          <w:rStyle w:val="1"/>
          <w:b w:val="true"/>
        </w:rPr>
        <w:t xml:space="preserve">Laugarrena.-</w:t>
      </w:r>
      <w:r>
        <w:rPr>
          <w:rStyle w:val="1"/>
        </w:rPr>
        <w:t xml:space="preserve"> Ponentziak boto ponderatuko sistemaren bidez hartuko ditu erabaki guztiak. Horrela, ponentziako eledun-kide bakoitzaren talde parlamentarioak edo foru parlamentarien elkarteak zenbat parlamentari dituen, horrenbeste boto edukiko ditu eledun-kide horrek ponentzian.</w:t>
      </w:r>
    </w:p>
    <w:p>
      <w:pPr>
        <w:pStyle w:val="0"/>
        <w:suppressAutoHyphens w:val="false"/>
        <w:rPr>
          <w:rStyle w:val="1"/>
        </w:rPr>
      </w:pPr>
      <w:r>
        <w:rPr>
          <w:rStyle w:val="1"/>
          <w:b w:val="true"/>
        </w:rPr>
        <w:t xml:space="preserve">Bosgarrena.-</w:t>
      </w:r>
      <w:r>
        <w:rPr>
          <w:rStyle w:val="1"/>
        </w:rPr>
        <w:t xml:space="preserve"> Ponentziak laguntza eta lankidetza eskatu ahalko dio Nafarroako Gobernuari, eta, Legebiltzarreko Lehendakaritzaren bidez, kargu eta funtzionario eskudunak ponentziara etor daitezen eskatu ahalko du, edo beharrezkoak diren txostenak egin daitezen. Orobat eskatu ahalko du arloko beste aditu batzuk ere etor daitezen.</w:t>
      </w:r>
    </w:p>
    <w:p>
      <w:pPr>
        <w:pStyle w:val="0"/>
        <w:suppressAutoHyphens w:val="false"/>
        <w:rPr>
          <w:rStyle w:val="1"/>
        </w:rPr>
      </w:pPr>
      <w:r>
        <w:rPr>
          <w:rStyle w:val="1"/>
          <w:b w:val="true"/>
        </w:rPr>
        <w:t xml:space="preserve">Seigarrena.-</w:t>
      </w:r>
      <w:r>
        <w:rPr>
          <w:rStyle w:val="1"/>
        </w:rPr>
        <w:t xml:space="preserve"> Ponentziak lanerako plana ezarriko du, eta erabaki du 2021eko maiatzaren 12an 12:00etan bukatuko dela lan-proposamenak aurkezteko epea. Plan horren berri emanen zaio Legebiltzarreko Mahaiari.</w:t>
      </w:r>
    </w:p>
    <w:p>
      <w:pPr>
        <w:pStyle w:val="0"/>
        <w:suppressAutoHyphens w:val="false"/>
        <w:rPr>
          <w:rStyle w:val="1"/>
        </w:rPr>
      </w:pPr>
      <w:r>
        <w:rPr>
          <w:rStyle w:val="1"/>
          <w:b w:val="true"/>
        </w:rPr>
        <w:t xml:space="preserve">Zazpigarrena.-</w:t>
      </w:r>
      <w:r>
        <w:rPr>
          <w:rStyle w:val="1"/>
        </w:rPr>
        <w:t xml:space="preserve"> Ponentziak agindu zaion lana bukatu arte eginen du lan, eta lan hori, printzipioz, 2021eko ekainaren 28rako bukatu beharko du.</w:t>
      </w:r>
    </w:p>
    <w:p>
      <w:pPr>
        <w:pStyle w:val="0"/>
        <w:suppressAutoHyphens w:val="false"/>
        <w:rPr>
          <w:rStyle w:val="1"/>
        </w:rPr>
      </w:pPr>
      <w:r>
        <w:rPr>
          <w:rStyle w:val="1"/>
          <w:b w:val="true"/>
        </w:rPr>
        <w:t xml:space="preserve">Zortzigarrena.-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2021eko apirilaren 30ean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