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partida “Incentivos a la contratación de perceptores de Renta Garantizada”,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Suma, realiza la siguiente pregunta escrita dirigida a la Consejera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Presupuesto del SNE 2020 se contemplaba la partida: 950001 96100 4709 241204 “Incentivos a la contratación de perceptores de Renta Garantizada”.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motivos no se ha incluido la misma en el presupuesto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