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Gobernuak emandako abal kobraezinen aurreikuspenari buruzkoa. Galdera 2021eko martxoaren 12ko 35. Nafarroako Parlamentuko Aldizkari Ofizialean argitaratu zen.</w:t>
      </w:r>
    </w:p>
    <w:p>
      <w:pPr>
        <w:pStyle w:val="0"/>
        <w:suppressAutoHyphens w:val="false"/>
        <w:rPr>
          <w:rStyle w:val="1"/>
        </w:rPr>
      </w:pPr>
      <w:r>
        <w:rPr>
          <w:rStyle w:val="1"/>
        </w:rPr>
        <w:t xml:space="preserve">Iruñean, 2021eko maiatzaren 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egin du, Nafarroako Parlamentuko 2161 irteera-zenbakiarekin erregistratua, 2021eko martxoaren 8koa (10-21/PES-121), Nafarroako Gobernuak eta haren merkataritza-sozietateek 2020ko abenduaren 31n emanak zeuzkaten abalen zenbatekoari eta ezaugarri nagusiei buruzko txostenaren gainekoa. Hona Ekonomia eta Ogasuneko kontseilariak ematen dion informazioa, Garapen Ekonomiko eta Enpresarialeko Departamentuari kontsultatu ondoren, hark eskatu den informazioaz xehetasun gehiago dituenez, eta jasotako informazioaren argitan:</w:t>
      </w:r>
    </w:p>
    <w:p>
      <w:pPr>
        <w:pStyle w:val="0"/>
        <w:suppressAutoHyphens w:val="false"/>
        <w:rPr>
          <w:rStyle w:val="1"/>
        </w:rPr>
      </w:pPr>
      <w:r>
        <w:rPr>
          <w:rStyle w:val="1"/>
        </w:rPr>
        <w:t xml:space="preserve">I.- Lehenbizi galdeturikoaz, hots, ea zergatik eman den milioi bat euroko kreditu bat 2021erako, Zailtasunak dauzkaten enpresei laguntzeko, inbertsioa sustatzeko eta ekonomia bultzatzeko Programako abalak ematetik hel litezkeen abal kobraezinei aurre egiteko, adierazi behar da Enpresa Politikaren, Nazioarteko Proiekzioaren eta Lanaren Zuzendaritza Nagusiaren abalen egungo saldo bizia 10 enpresei emaniko abalak osatzen duela (horietako zortzi, zailtasunak dauzkaten enpresentzako laguntzen 2010, 2011 eta 2012ko deialdietakoak, bat Nafarroan ekonomiari bultzada emateko laguntzetakoa, eta bat inbertsiorako abalen deialdikoa). Kasu guztietan, maileguaren printzipalaren % 100eko abalak dira; horrenbestez, exekutatu egiten badira, automatikoki bihurtzen dira Administrazioak finantza-entitate exekutatzailearekiko duen aurrekontu-betebehar. Horrek esan nahi du aurrekontu-zuzkidura egon behar dela, balizko exekuzioetarako hornidura gisa.</w:t>
      </w:r>
    </w:p>
    <w:p>
      <w:pPr>
        <w:pStyle w:val="0"/>
        <w:suppressAutoHyphens w:val="false"/>
        <w:rPr>
          <w:rStyle w:val="1"/>
        </w:rPr>
      </w:pPr>
      <w:r>
        <w:rPr>
          <w:rStyle w:val="1"/>
        </w:rPr>
        <w:t xml:space="preserve">II. Bigarren galderak dio ea programa horretatik indarrean dirauten bederatzi abaletako zein izan daitekeen, Gobernuaren ustez, kobraezin deklaratua eta, horrenbestez, Gobernuak aurre egin beharrekoa. Horri buruz esan behar da ezen, egun bizirik dauden abaletatik, “zailtasunak dauzkan enpresa” izaera bere garaian izan zuten enpresei emandakoak direla, beren izaeragatik beragatik, exekuzio-probabilitate handiena izan dezaketenak. Dena den, abal guztiak dira exekutatzeko modukoak; horregatik, zuhurtasun-printzipioari heldurik, saldo biziaren guztizkoaren kalkulu global bat egin behar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maiatzaren 6an.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