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31n eginiko bilkuran, Eledunen Batzarrari entzun ondoren, honako erabaki hau hartu zuen, besteak beste:</w:t>
      </w:r>
    </w:p>
    <w:p>
      <w:pPr>
        <w:pStyle w:val="0"/>
        <w:suppressAutoHyphens w:val="false"/>
        <w:rPr>
          <w:rStyle w:val="1"/>
        </w:rPr>
      </w:pPr>
      <w:r>
        <w:rPr>
          <w:rStyle w:val="1"/>
        </w:rPr>
        <w:t xml:space="preserve">Eskuin muturreko taldeek edo funtzionario publikoek eragindako motibazio politikoko ekintzen biktimen errekonozimenduari eta erreparazioari buruzko martxoaren 26ko 16/2019 Foru Legeko 13. artikuluak zehazten du “Errekonozimendu eta Erreparaziorako Batzordea sortzen dela, kide anitzeko organo independente gisa eta honako eginkizun hauek izanen dituela: aurkeztutako eskabideak baloratu eta, foru lege honen babesean, eskabideak onar daitezen edo bazter daitezen proposatzea; eta, bidezkoa denean, biktima-izaeraren deklarazioa eta, kasua bada, erreparazio-neurriak proposatzea. Errekonozimendu eta Erreparaziorako Batzordea Nafarroako Gobernuko bakearen, bizikidetasunaren eta giza eskubideen arloko departamentu eskudunari atxikiko zaio organikoki, eta foru lege honek esleitzen dizkion eginkizunak betetzean autonomiaz eta independentzia osoz jardunen du, eta dituen eginkizunak objektibotasunez, profesionaltasunez, osotasunez, inpartzialtasunez, konfidentzialtasunez eta ordenamendu juridikoa errespetatuz bete beharko ditu”.</w:t>
      </w:r>
    </w:p>
    <w:p>
      <w:pPr>
        <w:pStyle w:val="0"/>
        <w:suppressAutoHyphens w:val="false"/>
        <w:rPr>
          <w:rStyle w:val="1"/>
        </w:rPr>
      </w:pPr>
      <w:r>
        <w:rPr>
          <w:rStyle w:val="1"/>
        </w:rPr>
        <w:t xml:space="preserve">Aipatu legearen 14. artikuluak xedatzen du Batzordea bederatzi kidek osatuko dute eta, besteak beste, c) letran zehazten du horietariko lau Parlamentuak hautatuko dituela beren eskubide zibil eta politikoen erabilera erabatekoa izan eta karguan jarduteko behar diren egokitasun-, zintzotasun-, kualifikazio- eta esperientzia-baldintzak betetzen dituzten herritar adindunen artetik.</w:t>
      </w:r>
    </w:p>
    <w:p>
      <w:pPr>
        <w:pStyle w:val="0"/>
        <w:suppressAutoHyphens w:val="false"/>
        <w:rPr>
          <w:rStyle w:val="1"/>
        </w:rPr>
      </w:pPr>
      <w:r>
        <w:rPr>
          <w:rStyle w:val="1"/>
        </w:rPr>
        <w:t xml:space="preserve">Gainera, 2. eta. 3. apartatuetan xedatzen du, hurrenez hurren, aukeraturiko pertsonak Nafarroako Parlamentuko Osoko Bilkurak gehiengo osoz hautatuko dituela sei urteko aldi baterako, eta kargurako hautagaiak Nafarroako Parlamentuari proposatuko dizkiotela talde parlamentarioek edo/eta giza eskubideen eta memoriaren arloko jarduera Nafarroako Foru Komunitatean garatzen duten gizarte-erakundeek.</w:t>
      </w:r>
    </w:p>
    <w:p>
      <w:pPr>
        <w:pStyle w:val="0"/>
        <w:suppressAutoHyphens w:val="false"/>
        <w:rPr>
          <w:rStyle w:val="1"/>
        </w:rPr>
      </w:pPr>
      <w:r>
        <w:rPr>
          <w:rStyle w:val="1"/>
        </w:rPr>
        <w:t xml:space="preserve">Nafarroako Gobernuko Herritarrekiko Harremanetako kontseilariaren idazkiaren bidez, zeina 2021eko maiatzaren 26an sartu baitzen Legebiltzarreko Erregistroan, Nafarroako Parlamentuari eskatzen zaio batzorde horretako kide izanen diren lau pertsona izendatzea.</w:t>
      </w:r>
    </w:p>
    <w:p>
      <w:pPr>
        <w:pStyle w:val="0"/>
        <w:suppressAutoHyphens w:val="false"/>
        <w:rPr>
          <w:rStyle w:val="1"/>
        </w:rPr>
      </w:pPr>
      <w:r>
        <w:rPr>
          <w:rStyle w:val="1"/>
        </w:rPr>
        <w:t xml:space="preserve">Aipatu foru lege horretan ezarritakoari jarraikiz, eta kasuari buruzko erregelamenduzko aurreikuspenik ez dagoenez, zehaztu beharrekoa gertatzen da zer prozeduraren bidez hautatuko diren Nafarroako Parlamentuak Batzorderako izendatu beharreko lau kideak. Horiek horrela, gai horren eztabaidarako arau bereziak eman beharra dago, Eledunen Batzarraren boto lotesleari jarraituz.</w:t>
      </w:r>
    </w:p>
    <w:p>
      <w:pPr>
        <w:pStyle w:val="0"/>
        <w:suppressAutoHyphens w:val="false"/>
        <w:rPr>
          <w:rStyle w:val="1"/>
        </w:rPr>
      </w:pPr>
      <w:r>
        <w:rPr>
          <w:rStyle w:val="1"/>
        </w:rPr>
        <w:t xml:space="preserve">Horretarako, eta Legebiltzarreko Erregelamenduaren 37.1.9 artikuluan ezarritakoarekin bat, Eledunen Batzarrak erabakia hartu ondoren, hona ERABAKIA:</w:t>
      </w:r>
    </w:p>
    <w:p>
      <w:pPr>
        <w:pStyle w:val="0"/>
        <w:suppressAutoHyphens w:val="false"/>
        <w:rPr>
          <w:rStyle w:val="1"/>
        </w:rPr>
      </w:pPr>
      <w:r>
        <w:rPr>
          <w:rStyle w:val="1"/>
          <w:b w:val="true"/>
        </w:rPr>
        <w:t xml:space="preserve">Lehena.-</w:t>
      </w:r>
      <w:r>
        <w:rPr>
          <w:rStyle w:val="1"/>
        </w:rPr>
        <w:t xml:space="preserve"> Errekonozimendu eta Erreparaziorako Batzorderako Nafarroako Parlamentuak bere ordezkari gisa izendatu beharreko lau kideak hautatzeko arauak onestea. Hona testua:</w:t>
      </w:r>
    </w:p>
    <w:p>
      <w:pPr>
        <w:pStyle w:val="0"/>
        <w:suppressAutoHyphens w:val="false"/>
        <w:rPr>
          <w:rStyle w:val="1"/>
        </w:rPr>
      </w:pPr>
      <w:r>
        <w:rPr>
          <w:rStyle w:val="1"/>
        </w:rPr>
        <w:t xml:space="preserve">1. Hautaketa Nafarroako Parlamentuko Osoko Bilkurak eginen du gehiengo osoz sei urteko aldi baterako, talde parlamentarioek edo/eta giza eskubideen eta memoriaren arloko jarduera Nafarroako Foru Komunitatean garatzen duten gizarte-erakundeek proposaturiko hautagaien artean.</w:t>
      </w:r>
    </w:p>
    <w:p>
      <w:pPr>
        <w:pStyle w:val="0"/>
        <w:suppressAutoHyphens w:val="false"/>
        <w:rPr>
          <w:rStyle w:val="1"/>
        </w:rPr>
      </w:pPr>
      <w:r>
        <w:rPr>
          <w:rStyle w:val="1"/>
        </w:rPr>
        <w:t xml:space="preserve">Hautagaitzak gehienez ere lau pertsonaz osaturik egonen dira. Beren eskubide zibil eta politikoen erabilera erabatekoa izan eta karguan jarduteko behar diren egokitasun-, zintzotasun-, kualifikazio- eta esperientzia-baldintzak betetzen dituzten herritar adindunek osaturikoak izanen dira, eta 2021ko ekainaren 17ko 17:30ak baino lehen aurkeztu beharko dira.</w:t>
      </w:r>
    </w:p>
    <w:p>
      <w:pPr>
        <w:pStyle w:val="0"/>
        <w:suppressAutoHyphens w:val="false"/>
        <w:rPr>
          <w:rStyle w:val="1"/>
        </w:rPr>
      </w:pPr>
      <w:r>
        <w:rPr>
          <w:rStyle w:val="1"/>
        </w:rPr>
        <w:t xml:space="preserve">2. Hautagai-proposamenei curriculum profesional bat gehitu beharko zaie, bai eta zinpeko deklarazio bat ere, non hautagaiek adierazten baitute beren eskubide zibil eta politikoen erabilera erabatekoa dutela; halaber, proposaturiko pertsonak emandako berariazko onarpena ere jasoko da.</w:t>
      </w:r>
    </w:p>
    <w:p>
      <w:pPr>
        <w:pStyle w:val="0"/>
        <w:suppressAutoHyphens w:val="false"/>
        <w:rPr>
          <w:rStyle w:val="1"/>
        </w:rPr>
      </w:pPr>
      <w:r>
        <w:rPr>
          <w:rStyle w:val="1"/>
        </w:rPr>
        <w:t xml:space="preserve">3. Mahaiak, hautagaitza-aurkezpenerako epea amaituta, hautagaitzak aztertuko eta, kasua bada, aldarrikatuko ditu, egoki den osoko bilkuraren gai-zerrendan jasoak izan daitezen. Hautagaitzaren bat errefusatua izanez gero, errekurtsoa aurkeztu ahalko zaio Mahaiari, eta hark modu arrazoituan ebatzi beharko du.</w:t>
      </w:r>
    </w:p>
    <w:p>
      <w:pPr>
        <w:pStyle w:val="0"/>
        <w:suppressAutoHyphens w:val="false"/>
        <w:rPr>
          <w:rStyle w:val="1"/>
        </w:rPr>
      </w:pPr>
      <w:r>
        <w:rPr>
          <w:rStyle w:val="1"/>
        </w:rPr>
        <w:t xml:space="preserve">4. Hautaketa Legebiltzarraren Osoko Bilkuran eginen da, paper bidezko bozketa sekretuaren bitartez. Paperetan foru parlamentariek gehienez lau izen idatzi ahalko dituzte.</w:t>
      </w:r>
    </w:p>
    <w:p>
      <w:pPr>
        <w:pStyle w:val="0"/>
        <w:suppressAutoHyphens w:val="false"/>
        <w:rPr>
          <w:rStyle w:val="1"/>
        </w:rPr>
      </w:pPr>
      <w:r>
        <w:rPr>
          <w:rStyle w:val="1"/>
        </w:rPr>
        <w:t xml:space="preserve">Lehen bozketa bukatu eta gero emanen da boto eskuordetua. Hartara, talde parlamentario edo foru parlamentarien elkarte bakoitzaren baitan, handienetik txikienera bozkatuko dute botoa eskuordetu duten pertsonak deituta.</w:t>
      </w:r>
    </w:p>
    <w:p>
      <w:pPr>
        <w:pStyle w:val="0"/>
        <w:suppressAutoHyphens w:val="false"/>
        <w:rPr>
          <w:rStyle w:val="1"/>
        </w:rPr>
      </w:pPr>
      <w:r>
        <w:rPr>
          <w:rStyle w:val="1"/>
        </w:rPr>
        <w:t xml:space="preserve">5. Boto gehien eta Legebiltzarreko gehiengo absolutua lortzen dituzten lau hautagaiak izanen dira hautatuak.</w:t>
      </w:r>
    </w:p>
    <w:p>
      <w:pPr>
        <w:pStyle w:val="0"/>
        <w:suppressAutoHyphens w:val="false"/>
        <w:rPr>
          <w:rStyle w:val="1"/>
        </w:rPr>
      </w:pPr>
      <w:r>
        <w:rPr>
          <w:rStyle w:val="1"/>
        </w:rPr>
        <w:t xml:space="preserve">6. Hautaketarako erabakigarria den berdinketa gertatuz gero, boto-kopuru bera lortu dutenen arteko bozketak errepikatuko dira, berdinketa hautsi arte.</w:t>
      </w:r>
    </w:p>
    <w:p>
      <w:pPr>
        <w:pStyle w:val="0"/>
        <w:suppressAutoHyphens w:val="false"/>
        <w:rPr>
          <w:rStyle w:val="1"/>
        </w:rPr>
      </w:pPr>
      <w:r>
        <w:rPr>
          <w:rStyle w:val="1"/>
        </w:rPr>
        <w:t xml:space="preserve">7. Aurreko bi apartatuetan xedatutakoa bete ondoren posturen bat bete gabe gelditzen bada, arau hauetan postu hutsik izendatzeko xedaturiko prozedurari ekin beharko zaio.</w:t>
      </w:r>
    </w:p>
    <w:p>
      <w:pPr>
        <w:pStyle w:val="0"/>
        <w:suppressAutoHyphens w:val="false"/>
        <w:rPr>
          <w:rStyle w:val="1"/>
        </w:rPr>
      </w:pPr>
      <w:r>
        <w:rPr>
          <w:rStyle w:val="1"/>
        </w:rPr>
        <w:t xml:space="preserve">8. Nafarroako Parlamentuko lehendakariari hautaketaren emaitza jakinarazita, horrek Herritarrekiko Harremanetako kontseilariari jakinaraziko dio Errekonozimendu eta Erreparaziorako Batzorderako hautaturiko lau kideen izendapena.</w:t>
      </w:r>
    </w:p>
    <w:p>
      <w:pPr>
        <w:pStyle w:val="0"/>
        <w:suppressAutoHyphens w:val="false"/>
        <w:rPr>
          <w:rStyle w:val="1"/>
        </w:rPr>
      </w:pPr>
      <w:r>
        <w:rPr>
          <w:rStyle w:val="1"/>
          <w:b w:val="true"/>
        </w:rPr>
        <w:t xml:space="preserve">Bigarrena.- </w:t>
      </w:r>
      <w:r>
        <w:rPr>
          <w:rStyle w:val="1"/>
        </w:rPr>
        <w:t xml:space="preserve">Erabaki hau Nafarroako Parlamentuko Aldizkari Ofizialean argitara dadin agintzea.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