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mayo de 2021, el Pleno de la Cámara rechazó la moción por la que se insta al Gobierno de Navarra a descartar como fórmula de financiación de futuras infraestructuras los denominados 'peajes en sombra', presentada por el Ilmo. Sr. D. Pablo Azcona Molinet y publicada en el Boletín Oficial del Parlamento de Navarra núm. 39 de 25 de marzo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