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control del riesgo para la salud ante la presencia de especies y vectores invasores en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Atendiendo a la presencia de especies y vectores invasores en Navarra, que pueden ser origen de diversas enfermedades, a las medidas de gestión de la pandemia, de las que han excluido a determinados tipos de profesionales que podrían haber aportado sus conocimientos epidemiológicos, y al hecho de que en comunidades autónomas como Andalucía se han visto ya afectadas personas a causa de una infección producida por un mosquito que ha saltado al hombre y cuya expansión se debe al escenario del cambio climático que estamos experimentando y a la ausencia de control en otras especies.</w:t>
      </w:r>
    </w:p>
    <w:p>
      <w:pPr>
        <w:pStyle w:val="0"/>
        <w:suppressAutoHyphens w:val="false"/>
        <w:rPr>
          <w:rStyle w:val="1"/>
        </w:rPr>
      </w:pPr>
      <w:r>
        <w:rPr>
          <w:rStyle w:val="1"/>
        </w:rPr>
        <w:t xml:space="preserve">¿En el Gobierno de Navarra qué estructura aborda específicamente el control de estos riesgos para la salud que proceden de especies exóticas y de otras? ¿Cómo se coordinan las actuaciones en nuevas enfermedades infecciosas para contar con diversos profesionales especializados que afronten estos nuevos retos?</w:t>
      </w:r>
    </w:p>
    <w:p>
      <w:pPr>
        <w:pStyle w:val="0"/>
        <w:suppressAutoHyphens w:val="false"/>
        <w:rPr>
          <w:rStyle w:val="1"/>
        </w:rPr>
      </w:pPr>
      <w:r>
        <w:rPr>
          <w:rStyle w:val="1"/>
        </w:rPr>
        <w:t xml:space="preserve">Pamplona, a 24 de junio de 2021</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