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Ley de Memoria Democrática aprobado por el Consejo de Ministros,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 esta Cámara por la Consejera de Relaciones Ciudadanas del Gobierno de Navarra. </w:t>
      </w:r>
    </w:p>
    <w:p>
      <w:pPr>
        <w:pStyle w:val="0"/>
        <w:keepLines w:val="false"/>
        <w:suppressAutoHyphens w:val="false"/>
        <w:rPr>
          <w:rStyle w:val="1"/>
        </w:rPr>
      </w:pPr>
      <w:r>
        <w:rPr>
          <w:rStyle w:val="1"/>
        </w:rPr>
        <w:t xml:space="preserve">¿Cuál es su valoración en torno al Proyecto de Ley de Memoria Democrática aprobado el pasado mes de julio por el Consejo de Ministros? </w:t>
      </w:r>
    </w:p>
    <w:p>
      <w:pPr>
        <w:pStyle w:val="0"/>
        <w:suppressAutoHyphens w:val="false"/>
        <w:rPr>
          <w:rStyle w:val="1"/>
        </w:rPr>
      </w:pPr>
      <w:r>
        <w:rPr>
          <w:rStyle w:val="1"/>
        </w:rPr>
        <w:t xml:space="preserve">En Pamplona-lruña, a 2 de septiembre de 2021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