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B5" w:rsidRDefault="002C0346">
      <w:pPr>
        <w:spacing w:line="228" w:lineRule="exact"/>
        <w:rPr>
          <w:rStyle w:val="Normal1"/>
        </w:rPr>
      </w:pPr>
      <w:r>
        <w:rPr>
          <w:rStyle w:val="Normal1"/>
        </w:rPr>
        <w:t>Nafarroako Parlamentuko Mahaiak, 2021eko irailaren 6an eginiko bilkuran, Eledunen Ba</w:t>
      </w:r>
      <w:r>
        <w:rPr>
          <w:rStyle w:val="Normal1"/>
        </w:rPr>
        <w:t>tzarrari en</w:t>
      </w:r>
      <w:r>
        <w:rPr>
          <w:rStyle w:val="Normal1"/>
        </w:rPr>
        <w:t>tzun ondoren, honako erabaki hau hartu zuen, besteak beste: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Nafarroako Gobernuak honako Legegin</w:t>
      </w:r>
      <w:r>
        <w:rPr>
          <w:rStyle w:val="Normal1"/>
        </w:rPr>
        <w:t>tzako Foru Dekretuaren ziurtagiria igorri du: “4/2021 Legegin</w:t>
      </w:r>
      <w:r>
        <w:rPr>
          <w:rStyle w:val="Normal1"/>
        </w:rPr>
        <w:t>tzako Foru-</w:t>
      </w:r>
      <w:bookmarkStart w:id="0" w:name="_GoBack"/>
      <w:bookmarkEnd w:id="0"/>
      <w:r>
        <w:rPr>
          <w:rStyle w:val="Normal1"/>
        </w:rPr>
        <w:t>dekretua, uztailaren 28koa, Tributu Harmonizazioari buruzkoa, Zerga Bereziei buruzko abenduaren 30eko 20/1992 Foru Legea eta Balio Eran</w:t>
      </w:r>
      <w:r>
        <w:rPr>
          <w:rStyle w:val="Normal1"/>
        </w:rPr>
        <w:t>tsiaren gaineko Zergari buruzko abenduaren 30ek</w:t>
      </w:r>
      <w:r>
        <w:rPr>
          <w:rStyle w:val="Normal1"/>
        </w:rPr>
        <w:t>o 19/1992 Foru Legea alda</w:t>
      </w:r>
      <w:r>
        <w:rPr>
          <w:rStyle w:val="Normal1"/>
        </w:rPr>
        <w:t>tzen dituena”.</w:t>
      </w:r>
    </w:p>
    <w:p w:rsidR="00F90DB5" w:rsidRDefault="002C0346">
      <w:pPr>
        <w:spacing w:line="228" w:lineRule="exact"/>
        <w:rPr>
          <w:rStyle w:val="Normal1"/>
        </w:rPr>
      </w:pPr>
      <w:r>
        <w:rPr>
          <w:rStyle w:val="Normal1"/>
        </w:rPr>
        <w:t xml:space="preserve">Kontuan harturik Nafarroako Gobernuari eta Lehendakariari buruzko 14/2004 Foru Legearen 53. </w:t>
      </w:r>
      <w:proofErr w:type="gramStart"/>
      <w:r>
        <w:rPr>
          <w:rStyle w:val="Normal1"/>
        </w:rPr>
        <w:t>artikuluan</w:t>
      </w:r>
      <w:proofErr w:type="gramEnd"/>
      <w:r>
        <w:rPr>
          <w:rStyle w:val="Normal1"/>
        </w:rPr>
        <w:t xml:space="preserve"> eta Nafarroako Parlamentuko Erregelamenduaren 162. </w:t>
      </w:r>
      <w:proofErr w:type="gramStart"/>
      <w:r>
        <w:rPr>
          <w:rStyle w:val="Normal1"/>
        </w:rPr>
        <w:t>artikuluan</w:t>
      </w:r>
      <w:proofErr w:type="gramEnd"/>
      <w:r>
        <w:rPr>
          <w:rStyle w:val="Normal1"/>
        </w:rPr>
        <w:t xml:space="preserve"> xedatutakoa, honako hau ERABAKI DA:</w:t>
      </w:r>
    </w:p>
    <w:p w:rsidR="00F90DB5" w:rsidRDefault="002C0346">
      <w:pPr>
        <w:rPr>
          <w:rStyle w:val="Normal1"/>
        </w:rPr>
      </w:pPr>
      <w:r>
        <w:rPr>
          <w:rStyle w:val="Normal1"/>
          <w:b/>
        </w:rPr>
        <w:t>1.</w:t>
      </w:r>
      <w:r>
        <w:rPr>
          <w:rStyle w:val="Normal1"/>
        </w:rPr>
        <w:t xml:space="preserve"> Adieraztea </w:t>
      </w:r>
      <w:r>
        <w:rPr>
          <w:rStyle w:val="Normal1"/>
        </w:rPr>
        <w:t>uztailaren 28ko Tributu Harmonizazioari buruzko 4/2021 Legegin</w:t>
      </w:r>
      <w:r>
        <w:rPr>
          <w:rStyle w:val="Normal1"/>
        </w:rPr>
        <w:t>tzako Foru-dekretuaren berri izan duela, zeinaren bidez alda</w:t>
      </w:r>
      <w:r>
        <w:rPr>
          <w:rStyle w:val="Normal1"/>
        </w:rPr>
        <w:t>tzen baitira Zerga Bereziei buruzko abenduaren 30eko 20/1992 Foru Legea eta Balio Eran</w:t>
      </w:r>
      <w:r>
        <w:rPr>
          <w:rStyle w:val="Normal1"/>
        </w:rPr>
        <w:t>tsiaren gaineko Zergari buruzko abenduare</w:t>
      </w:r>
      <w:r>
        <w:rPr>
          <w:rStyle w:val="Normal1"/>
        </w:rPr>
        <w:t>n 30eko 19/1992 Foru Legea.</w:t>
      </w:r>
    </w:p>
    <w:p w:rsidR="00F90DB5" w:rsidRDefault="002C0346">
      <w:pPr>
        <w:spacing w:line="228" w:lineRule="exact"/>
        <w:rPr>
          <w:rStyle w:val="Normal1"/>
        </w:rPr>
      </w:pPr>
      <w:r>
        <w:rPr>
          <w:rStyle w:val="Normal1"/>
          <w:b/>
        </w:rPr>
        <w:t xml:space="preserve">2. </w:t>
      </w:r>
      <w:r>
        <w:rPr>
          <w:rStyle w:val="Normal1"/>
        </w:rPr>
        <w:t>Nafarroako Parlamentuko Aldizkari Ofizialean argitara dadin agin</w:t>
      </w:r>
      <w:r>
        <w:rPr>
          <w:rStyle w:val="Normal1"/>
        </w:rPr>
        <w:t>tzea.</w:t>
      </w:r>
    </w:p>
    <w:p w:rsidR="00F90DB5" w:rsidRDefault="002C0346">
      <w:pPr>
        <w:spacing w:line="228" w:lineRule="exact"/>
        <w:rPr>
          <w:rStyle w:val="Normal1"/>
        </w:rPr>
      </w:pPr>
      <w:r>
        <w:rPr>
          <w:rStyle w:val="Normal1"/>
        </w:rPr>
        <w:t>Iruñean, 2021eko irailaren 6an</w:t>
      </w:r>
    </w:p>
    <w:p w:rsidR="00F90DB5" w:rsidRDefault="002C0346">
      <w:pPr>
        <w:spacing w:line="228" w:lineRule="exact"/>
        <w:rPr>
          <w:rStyle w:val="Normal1"/>
        </w:rPr>
      </w:pPr>
      <w:r>
        <w:rPr>
          <w:rStyle w:val="Normal1"/>
        </w:rPr>
        <w:t>Lehendakaria: Unai Hualde Iglesias</w:t>
      </w:r>
    </w:p>
    <w:p w:rsidR="00F90DB5" w:rsidRDefault="002C0346">
      <w:pPr>
        <w:pStyle w:val="Titulotexto"/>
      </w:pPr>
      <w:r>
        <w:t>4/2021 Legegin</w:t>
      </w:r>
      <w:r>
        <w:t xml:space="preserve">tzako Foru-dekretua, uztailaren 28koa, Tributu </w:t>
      </w:r>
      <w:r>
        <w:br/>
        <w:t>Harmonizazioari buruzko</w:t>
      </w:r>
      <w:r>
        <w:t xml:space="preserve">a, Zerga Bereziei buruzko abenduaren 30eko 20/1992 Foru Legea eta Balio </w:t>
      </w:r>
      <w:r>
        <w:br/>
        <w:t>Eran</w:t>
      </w:r>
      <w:r>
        <w:t>tsiaren gaineko Zergari buruzko abenduaren 30eko 19/1992 Foru Legea alda</w:t>
      </w:r>
      <w:r>
        <w:t>tzen dituena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Estatuaren eta Nafarroako Foru Komunitatearen arteko Hi</w:t>
      </w:r>
      <w:r>
        <w:rPr>
          <w:rStyle w:val="Normal1"/>
        </w:rPr>
        <w:t>tzarmen Ekonomikoaren I. tituluan, N</w:t>
      </w:r>
      <w:r>
        <w:rPr>
          <w:rStyle w:val="Normal1"/>
        </w:rPr>
        <w:t>afarroako tributu-araubidea Estatuko tributu-araubide orokorrarekin harmoniza</w:t>
      </w:r>
      <w:r>
        <w:rPr>
          <w:rStyle w:val="Normal1"/>
        </w:rPr>
        <w:t>tzeko irizpideak arau</w:t>
      </w:r>
      <w:r>
        <w:rPr>
          <w:rStyle w:val="Normal1"/>
        </w:rPr>
        <w:t>tzen dira.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Esparru horren barnean, Estatuaren eta Nafarroako Foru Komunitatearen arteko Hi</w:t>
      </w:r>
      <w:r>
        <w:rPr>
          <w:rStyle w:val="Normal1"/>
        </w:rPr>
        <w:t xml:space="preserve">tzarmen Ekonomikoaren 35. </w:t>
      </w:r>
      <w:proofErr w:type="gramStart"/>
      <w:r>
        <w:rPr>
          <w:rStyle w:val="Normal1"/>
        </w:rPr>
        <w:t>eta</w:t>
      </w:r>
      <w:proofErr w:type="gramEnd"/>
      <w:r>
        <w:rPr>
          <w:rStyle w:val="Normal1"/>
        </w:rPr>
        <w:t xml:space="preserve"> 32. </w:t>
      </w:r>
      <w:proofErr w:type="gramStart"/>
      <w:r>
        <w:rPr>
          <w:rStyle w:val="Normal1"/>
        </w:rPr>
        <w:t>artikuluek</w:t>
      </w:r>
      <w:proofErr w:type="gramEnd"/>
      <w:r>
        <w:rPr>
          <w:rStyle w:val="Normal1"/>
        </w:rPr>
        <w:t xml:space="preserve"> ezar</w:t>
      </w:r>
      <w:r>
        <w:rPr>
          <w:rStyle w:val="Normal1"/>
        </w:rPr>
        <w:t>tzen dute ezen,</w:t>
      </w:r>
      <w:r>
        <w:rPr>
          <w:rStyle w:val="Normal1"/>
        </w:rPr>
        <w:t xml:space="preserve"> zerga bereziak eta balio eran</w:t>
      </w:r>
      <w:r>
        <w:rPr>
          <w:rStyle w:val="Normal1"/>
        </w:rPr>
        <w:t>tsiaren gaineko zerga ordainarazteko, Nafarroak aplikatuko dituela une horretan Estatuko lurraldean indarra duten arau substantibo eta formal berak. Hala ere, Nafarroako Foru Komunitateko Administrazioak aitorpena eta ordaink</w:t>
      </w:r>
      <w:r>
        <w:rPr>
          <w:rStyle w:val="Normal1"/>
        </w:rPr>
        <w:t>etak egiteko ereduak onesten ahal ditu, gu</w:t>
      </w:r>
      <w:r>
        <w:rPr>
          <w:rStyle w:val="Normal1"/>
        </w:rPr>
        <w:t>txienez ere lurralde erkideko datu berak edukiko dituztenak, eta likidazioaldi bakoi</w:t>
      </w:r>
      <w:r>
        <w:rPr>
          <w:rStyle w:val="Normal1"/>
        </w:rPr>
        <w:t>tzean ordain</w:t>
      </w:r>
      <w:r>
        <w:rPr>
          <w:rStyle w:val="Normal1"/>
        </w:rPr>
        <w:t>tzeko epeak finka</w:t>
      </w:r>
      <w:r>
        <w:rPr>
          <w:rStyle w:val="Normal1"/>
        </w:rPr>
        <w:t>tzen ahal ditu, Estatuko Administrazioak ezar</w:t>
      </w:r>
      <w:r>
        <w:rPr>
          <w:rStyle w:val="Normal1"/>
        </w:rPr>
        <w:t>tzen dituenetatik fun</w:t>
      </w:r>
      <w:r>
        <w:rPr>
          <w:rStyle w:val="Normal1"/>
        </w:rPr>
        <w:t>tsean aldendu gabe.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Bestetik,</w:t>
      </w:r>
      <w:r>
        <w:rPr>
          <w:rStyle w:val="Normal1"/>
        </w:rPr>
        <w:t xml:space="preserve"> Nafarroako Gobernuari eta Lehendakariari buruzko abenduaren 3ko 14/2004 Foru Legeak, 53.1 artikuluan, Nafarroako Gobernuaren araugin</w:t>
      </w:r>
      <w:r>
        <w:rPr>
          <w:rStyle w:val="Normal1"/>
        </w:rPr>
        <w:t>tzarako ahalmena erregula</w:t>
      </w:r>
      <w:r>
        <w:rPr>
          <w:rStyle w:val="Normal1"/>
        </w:rPr>
        <w:t>tzean ezar</w:t>
      </w:r>
      <w:r>
        <w:rPr>
          <w:rStyle w:val="Normal1"/>
        </w:rPr>
        <w:t>tzen duenez, baldin tributu-araubide erkidearen aldaketa batek behar</w:t>
      </w:r>
      <w:r>
        <w:rPr>
          <w:rStyle w:val="Normal1"/>
        </w:rPr>
        <w:t>tzen badu estatu</w:t>
      </w:r>
      <w:r>
        <w:rPr>
          <w:rStyle w:val="Normal1"/>
        </w:rPr>
        <w:t xml:space="preserve">an indarra duten </w:t>
      </w:r>
      <w:proofErr w:type="gramStart"/>
      <w:r>
        <w:rPr>
          <w:rStyle w:val="Normal1"/>
        </w:rPr>
        <w:t>arau</w:t>
      </w:r>
      <w:proofErr w:type="gramEnd"/>
      <w:r>
        <w:rPr>
          <w:rStyle w:val="Normal1"/>
        </w:rPr>
        <w:t xml:space="preserve"> substantibo eta formal berak Foru Komunitatean aplika</w:t>
      </w:r>
      <w:r>
        <w:rPr>
          <w:rStyle w:val="Normal1"/>
        </w:rPr>
        <w:t>tzera Hi</w:t>
      </w:r>
      <w:r>
        <w:rPr>
          <w:rStyle w:val="Normal1"/>
        </w:rPr>
        <w:t>tzarmen Ekonomikoan ezarritakoarekin bat, Nafarroako Gobernuak eman di</w:t>
      </w:r>
      <w:r>
        <w:rPr>
          <w:rStyle w:val="Normal1"/>
        </w:rPr>
        <w:t>tzake tributu arloko foru legeak alda</w:t>
      </w:r>
      <w:r>
        <w:rPr>
          <w:rStyle w:val="Normal1"/>
        </w:rPr>
        <w:t>tzeko behar diren foru lege mailako arauak, Nafarroako Parlame</w:t>
      </w:r>
      <w:r>
        <w:rPr>
          <w:rStyle w:val="Normal1"/>
        </w:rPr>
        <w:t>ntuak eskuordeturik. Nafarroako Gobernuaren xedapen horiei, aipatutako legegin</w:t>
      </w:r>
      <w:r>
        <w:rPr>
          <w:rStyle w:val="Normal1"/>
        </w:rPr>
        <w:t>tzarako eskuorde</w:t>
      </w:r>
      <w:r>
        <w:rPr>
          <w:rStyle w:val="Normal1"/>
        </w:rPr>
        <w:t>tzearen ondorio direnei, “tributu harmonizaziorako legegin</w:t>
      </w:r>
      <w:r>
        <w:rPr>
          <w:rStyle w:val="Normal1"/>
        </w:rPr>
        <w:t>tzako foru dekretu” izena emanen zaie, 14/2004 Foru Legearen 53.2 artikuluan xedatutakoari jarraikiz.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Uztailaren 9ko 11/2021 Legeak iruzur fiskalaren preben</w:t>
      </w:r>
      <w:r>
        <w:rPr>
          <w:rStyle w:val="Normal1"/>
        </w:rPr>
        <w:t>tziorako eta haren kontrako borrokarako neurriak ezar</w:t>
      </w:r>
      <w:r>
        <w:rPr>
          <w:rStyle w:val="Normal1"/>
        </w:rPr>
        <w:t>tzen ditu, barne-merkatuaren fun</w:t>
      </w:r>
      <w:r>
        <w:rPr>
          <w:rStyle w:val="Normal1"/>
        </w:rPr>
        <w:t>tzionamenduan zuzenean eragiten duten zerga-saihestearen praktiken aurkako arauak ezar</w:t>
      </w:r>
      <w:r>
        <w:rPr>
          <w:rStyle w:val="Normal1"/>
        </w:rPr>
        <w:t>tzen dituen Kon</w:t>
      </w:r>
      <w:r>
        <w:rPr>
          <w:rStyle w:val="Normal1"/>
        </w:rPr>
        <w:t>tseiluaren</w:t>
      </w:r>
      <w:r>
        <w:rPr>
          <w:rStyle w:val="Normal1"/>
        </w:rPr>
        <w:t xml:space="preserve"> 2016ko uztailaren 12ko 2016/1164 (EB) Zuzentarauaren transposizioa egiten du eta tributuen eta jokoaren arloko arau ba</w:t>
      </w:r>
      <w:r>
        <w:rPr>
          <w:rStyle w:val="Normal1"/>
        </w:rPr>
        <w:t>tzuk alda</w:t>
      </w:r>
      <w:r>
        <w:rPr>
          <w:rStyle w:val="Normal1"/>
        </w:rPr>
        <w:t>tzen ditu; horren ondorioz, zerga bereziei eta balio eran</w:t>
      </w:r>
      <w:r>
        <w:rPr>
          <w:rStyle w:val="Normal1"/>
        </w:rPr>
        <w:t>tsiaren gaineko zergari dagokien araudia aldatu du, beste gai ba</w:t>
      </w:r>
      <w:r>
        <w:rPr>
          <w:rStyle w:val="Normal1"/>
        </w:rPr>
        <w:t>tzu</w:t>
      </w:r>
      <w:r>
        <w:rPr>
          <w:rStyle w:val="Normal1"/>
        </w:rPr>
        <w:t>en artean.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Fabrikazioaren gaineko zerga berezien arloan, Zerga Bereziei buruzko abenduaren 28ko 38/1992 Legea alda</w:t>
      </w:r>
      <w:r>
        <w:rPr>
          <w:rStyle w:val="Normal1"/>
        </w:rPr>
        <w:t>tzen da, arau-hauste astunen kasu berri bat tipifika</w:t>
      </w:r>
      <w:r>
        <w:rPr>
          <w:rStyle w:val="Normal1"/>
        </w:rPr>
        <w:t>tzeko: fabrikazioaren gaineko zerga berezien xede diren produktuen kopuruan diferen</w:t>
      </w:r>
      <w:r>
        <w:rPr>
          <w:rStyle w:val="Normal1"/>
        </w:rPr>
        <w:t>tzia</w:t>
      </w:r>
      <w:r>
        <w:rPr>
          <w:rStyle w:val="Normal1"/>
        </w:rPr>
        <w:t>k egotea, gu</w:t>
      </w:r>
      <w:r>
        <w:rPr>
          <w:rStyle w:val="Normal1"/>
        </w:rPr>
        <w:t>txiago izatea, zehazki, diferen</w:t>
      </w:r>
      <w:r>
        <w:rPr>
          <w:rStyle w:val="Normal1"/>
        </w:rPr>
        <w:t>tzia horiek erregelamenduz ezarritako por</w:t>
      </w:r>
      <w:r>
        <w:rPr>
          <w:rStyle w:val="Normal1"/>
        </w:rPr>
        <w:t>tzentajeak gaindi</w:t>
      </w:r>
      <w:r>
        <w:rPr>
          <w:rStyle w:val="Normal1"/>
        </w:rPr>
        <w:t>tzen dituztenean. Helburua da diferen</w:t>
      </w:r>
      <w:r>
        <w:rPr>
          <w:rStyle w:val="Normal1"/>
        </w:rPr>
        <w:t>tzia horiek egon ez daitezen susta</w:t>
      </w:r>
      <w:r>
        <w:rPr>
          <w:rStyle w:val="Normal1"/>
        </w:rPr>
        <w:t>tzea.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lastRenderedPageBreak/>
        <w:t>Bestalde, Auzitegi Gorenak 2018ko o</w:t>
      </w:r>
      <w:r>
        <w:rPr>
          <w:rStyle w:val="Normal1"/>
        </w:rPr>
        <w:t>tsailaren 27an emandako epaiaz geroz</w:t>
      </w:r>
      <w:r>
        <w:rPr>
          <w:rStyle w:val="Normal1"/>
        </w:rPr>
        <w:t>tik, bi arau-hauste tipifika</w:t>
      </w:r>
      <w:r>
        <w:rPr>
          <w:rStyle w:val="Normal1"/>
        </w:rPr>
        <w:t>tzen dira, legean eta hura gara</w:t>
      </w:r>
      <w:r>
        <w:rPr>
          <w:rStyle w:val="Normal1"/>
        </w:rPr>
        <w:t>tzen duen araudian ezarritako baldin</w:t>
      </w:r>
      <w:r>
        <w:rPr>
          <w:rStyle w:val="Normal1"/>
        </w:rPr>
        <w:t>tzak eta betebeharrak, zenbait zerga onura aplika</w:t>
      </w:r>
      <w:r>
        <w:rPr>
          <w:rStyle w:val="Normal1"/>
        </w:rPr>
        <w:t>tzeko beharrezkoak direnak, ez bete</w:t>
      </w:r>
      <w:r>
        <w:rPr>
          <w:rStyle w:val="Normal1"/>
        </w:rPr>
        <w:t>tzea zigor</w:t>
      </w:r>
      <w:r>
        <w:rPr>
          <w:rStyle w:val="Normal1"/>
        </w:rPr>
        <w:t>tzeko.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Zehazki, arau-hauste astun</w:t>
      </w:r>
      <w:r>
        <w:rPr>
          <w:rStyle w:val="Normal1"/>
        </w:rPr>
        <w:t>tzat har</w:t>
      </w:r>
      <w:r>
        <w:rPr>
          <w:rStyle w:val="Normal1"/>
        </w:rPr>
        <w:t>tzeko kasua da bet</w:t>
      </w:r>
      <w:r>
        <w:rPr>
          <w:rStyle w:val="Normal1"/>
        </w:rPr>
        <w:t>ebehar horiek ez bete</w:t>
      </w:r>
      <w:r>
        <w:rPr>
          <w:rStyle w:val="Normal1"/>
        </w:rPr>
        <w:t>tzea eta ez justifika</w:t>
      </w:r>
      <w:r>
        <w:rPr>
          <w:rStyle w:val="Normal1"/>
        </w:rPr>
        <w:t>tzea zertarako edo nola erabili diren salbuespenaren edo zerga-tasa murriztuaren xede izan diren produktuak; arau-hauste arina da, berriz, produktu horiek erabili izana salbuespena edo zerga-tasa murriztua aplika</w:t>
      </w:r>
      <w:r>
        <w:rPr>
          <w:rStyle w:val="Normal1"/>
        </w:rPr>
        <w:t>tzea justifika</w:t>
      </w:r>
      <w:r>
        <w:rPr>
          <w:rStyle w:val="Normal1"/>
        </w:rPr>
        <w:t>tzen duen helburu baterako.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 xml:space="preserve">Horrekin batera, Zerga Bereziei buruzko abenduaren 28ko 38/1992 Legearen 70. </w:t>
      </w:r>
      <w:proofErr w:type="gramStart"/>
      <w:r>
        <w:rPr>
          <w:rStyle w:val="Normal1"/>
        </w:rPr>
        <w:t>artikuluaren</w:t>
      </w:r>
      <w:proofErr w:type="gramEnd"/>
      <w:r>
        <w:rPr>
          <w:rStyle w:val="Normal1"/>
        </w:rPr>
        <w:t xml:space="preserve"> aldaketa ere egiten da, zehazki, zenbait garraiobideren gaineko zerga bereziaren karga-tasa zehazteko balia</w:t>
      </w:r>
      <w:r>
        <w:rPr>
          <w:rStyle w:val="Normal1"/>
        </w:rPr>
        <w:t>tzen diren epi</w:t>
      </w:r>
      <w:r>
        <w:rPr>
          <w:rStyle w:val="Normal1"/>
        </w:rPr>
        <w:t>grafeetan.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Aldaketa horien transposizioa tributu harmonizaziorako legegin</w:t>
      </w:r>
      <w:r>
        <w:rPr>
          <w:rStyle w:val="Normal1"/>
        </w:rPr>
        <w:t>tzako foru dekretu honen lehen artikuluan egiten da.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Bigarren artikuluan, Balio Eran</w:t>
      </w:r>
      <w:r>
        <w:rPr>
          <w:rStyle w:val="Normal1"/>
        </w:rPr>
        <w:t>tsiaren gaineko Zergari buruzko Foru Legeari eransten zaizkio Balio Eran</w:t>
      </w:r>
      <w:r>
        <w:rPr>
          <w:rStyle w:val="Normal1"/>
        </w:rPr>
        <w:t xml:space="preserve">tsiaren gaineko Zergari </w:t>
      </w:r>
      <w:r>
        <w:rPr>
          <w:rStyle w:val="Normal1"/>
        </w:rPr>
        <w:t>buruzko abenduaren 28ko 37/1992 Legean egindako aldaketak. Bereziki, Balio Eran</w:t>
      </w:r>
      <w:r>
        <w:rPr>
          <w:rStyle w:val="Normal1"/>
        </w:rPr>
        <w:t>tsiaren gaineko Zergari buruzko abenduaren 30eko 19/1992 Foru Legearen 108 nonies artikuluaren zazpigarren apartatuko laugarren paragrafoa alda</w:t>
      </w:r>
      <w:r>
        <w:rPr>
          <w:rStyle w:val="Normal1"/>
        </w:rPr>
        <w:t xml:space="preserve">tzen da. Aldaketa horren bidez, </w:t>
      </w:r>
      <w:r>
        <w:rPr>
          <w:rStyle w:val="Normal1"/>
        </w:rPr>
        <w:t>ñabardurak eransten zaizkie entitate taldearen araubidearen betebehar espezifikoen ez-betetzeek duten izaerari eta irispideari; izan ere, horietan arau-hausleak entitate nagusiak izan behar du nahitaez, hura delako entitate taldearen ordezkaria eta hura da</w:t>
      </w:r>
      <w:r>
        <w:rPr>
          <w:rStyle w:val="Normal1"/>
        </w:rPr>
        <w:t>goelako beharturik, beraz, araubide bereziak dakar</w:t>
      </w:r>
      <w:r>
        <w:rPr>
          <w:rStyle w:val="Normal1"/>
        </w:rPr>
        <w:t>tzan betebehar material eta formal espezifikoak bete</w:t>
      </w:r>
      <w:r>
        <w:rPr>
          <w:rStyle w:val="Normal1"/>
        </w:rPr>
        <w:t>tzera.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Horregatik, tributu harmonizaziorako legegin</w:t>
      </w:r>
      <w:r>
        <w:rPr>
          <w:rStyle w:val="Normal1"/>
        </w:rPr>
        <w:t>tzako foru dekretu hau eman behar da, aipatutako zergei dagokienez Foru Komunitatean aplika daitezen</w:t>
      </w:r>
      <w:r>
        <w:rPr>
          <w:rStyle w:val="Normal1"/>
        </w:rPr>
        <w:t xml:space="preserve"> Estatuan indarrean diren arau substantibo eta formal berak.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Horrenbestez, Ekonomia eta Ogasuneko kon</w:t>
      </w:r>
      <w:r>
        <w:rPr>
          <w:rStyle w:val="Normal1"/>
        </w:rPr>
        <w:t>tseilariak proposaturik, eta Nafarroako Gobernuak bi mila eta hogeita bateko uztailaren hogeita zor</w:t>
      </w:r>
      <w:r>
        <w:rPr>
          <w:rStyle w:val="Normal1"/>
        </w:rPr>
        <w:t>tzian egindako bilkuran hartutako erabakiarekin bat,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D</w:t>
      </w:r>
      <w:r>
        <w:rPr>
          <w:rStyle w:val="Normal1"/>
        </w:rPr>
        <w:t>EKRETATZEN DUT:</w:t>
      </w:r>
    </w:p>
    <w:p w:rsidR="00F90DB5" w:rsidRDefault="002C0346">
      <w:pPr>
        <w:rPr>
          <w:rStyle w:val="Normal1"/>
        </w:rPr>
      </w:pPr>
      <w:r>
        <w:rPr>
          <w:rStyle w:val="Normal1"/>
          <w:b/>
        </w:rPr>
        <w:t>Lehenengo artikulua.</w:t>
      </w:r>
      <w:r>
        <w:rPr>
          <w:rStyle w:val="Normal1"/>
        </w:rPr>
        <w:t xml:space="preserve"> Zerga Bereziei buruzko Foru Legea alda</w:t>
      </w:r>
      <w:r>
        <w:rPr>
          <w:rStyle w:val="Normal1"/>
        </w:rPr>
        <w:t>tzea.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2021eko uztailaren 11tik aurrerako ondorioekin, Zerga Bereziei buruzko abenduaren 30eko 20/1992 Foru Legearen agindu hauek testu hau izanen dute:</w:t>
      </w:r>
    </w:p>
    <w:p w:rsidR="00F90DB5" w:rsidRDefault="002C0346">
      <w:pPr>
        <w:rPr>
          <w:rStyle w:val="Normal1"/>
        </w:rPr>
      </w:pPr>
      <w:r>
        <w:rPr>
          <w:rStyle w:val="Normal1"/>
          <w:u w:val="single"/>
        </w:rPr>
        <w:t>Bat</w:t>
      </w:r>
      <w:r>
        <w:rPr>
          <w:rStyle w:val="Normal1"/>
        </w:rPr>
        <w:t>. 19.2 artikuluari d) eta</w:t>
      </w:r>
      <w:r>
        <w:rPr>
          <w:rStyle w:val="Normal1"/>
        </w:rPr>
        <w:t xml:space="preserve"> e) letrak gehi</w:t>
      </w:r>
      <w:r>
        <w:rPr>
          <w:rStyle w:val="Normal1"/>
        </w:rPr>
        <w:t>tzen zaizkio: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“d) Fabrika eta gordailu fiskaletan, lehengaietan, fabrikazioan dauden produktuetan edo produktu bukatuetan diferen</w:t>
      </w:r>
      <w:r>
        <w:rPr>
          <w:rStyle w:val="Normal1"/>
        </w:rPr>
        <w:t xml:space="preserve">tziak egotea, kopuru </w:t>
      </w:r>
      <w:r>
        <w:rPr>
          <w:rStyle w:val="Normal1"/>
        </w:rPr>
        <w:t>txikiagoak, zehazki, diferen</w:t>
      </w:r>
      <w:r>
        <w:rPr>
          <w:rStyle w:val="Normal1"/>
        </w:rPr>
        <w:t>tzia horiek erregelamenduz baimendutako por</w:t>
      </w:r>
      <w:r>
        <w:rPr>
          <w:rStyle w:val="Normal1"/>
        </w:rPr>
        <w:t xml:space="preserve">tzentajeetatik </w:t>
      </w:r>
      <w:r>
        <w:rPr>
          <w:rStyle w:val="Normal1"/>
        </w:rPr>
        <w:t>gorakoak badira, Administrazioak egindako izakin-zenbaketan agerian gelditu direnak.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e) Zergapekoek ez bete</w:t>
      </w:r>
      <w:r>
        <w:rPr>
          <w:rStyle w:val="Normal1"/>
        </w:rPr>
        <w:t>tzea foru lege honetan eta hau gara</w:t>
      </w:r>
      <w:r>
        <w:rPr>
          <w:rStyle w:val="Normal1"/>
        </w:rPr>
        <w:t>tzen duen araudian ezarritako betebeharrak eta baldin</w:t>
      </w:r>
      <w:r>
        <w:rPr>
          <w:rStyle w:val="Normal1"/>
        </w:rPr>
        <w:t>tzak, bertan aurreikusitako salbuespenak edo tasa murriztu</w:t>
      </w:r>
      <w:r>
        <w:rPr>
          <w:rStyle w:val="Normal1"/>
        </w:rPr>
        <w:t>ak aplika</w:t>
      </w:r>
      <w:r>
        <w:rPr>
          <w:rStyle w:val="Normal1"/>
        </w:rPr>
        <w:t>tzeko behar direnak, onura horien xede diren produktuak zertarako edo nola erabili diren justifika</w:t>
      </w:r>
      <w:r>
        <w:rPr>
          <w:rStyle w:val="Normal1"/>
        </w:rPr>
        <w:t>tzen ez denean”.</w:t>
      </w:r>
    </w:p>
    <w:p w:rsidR="00F90DB5" w:rsidRDefault="002C0346">
      <w:pPr>
        <w:rPr>
          <w:rStyle w:val="Normal1"/>
        </w:rPr>
      </w:pPr>
      <w:r>
        <w:rPr>
          <w:rStyle w:val="Normal1"/>
          <w:u w:val="single"/>
        </w:rPr>
        <w:t>Bi</w:t>
      </w:r>
      <w:r>
        <w:rPr>
          <w:rStyle w:val="Normal1"/>
        </w:rPr>
        <w:t xml:space="preserve">. 19.3 eta 6. </w:t>
      </w:r>
      <w:proofErr w:type="gramStart"/>
      <w:r>
        <w:rPr>
          <w:rStyle w:val="Normal1"/>
        </w:rPr>
        <w:t>artikulua</w:t>
      </w:r>
      <w:proofErr w:type="gramEnd"/>
      <w:r>
        <w:rPr>
          <w:rStyle w:val="Normal1"/>
        </w:rPr>
        <w:t>: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“3. Aurreko apartatuko a), b) eta c) letretan aipatu arau-hausteek diru-zehapen propor</w:t>
      </w:r>
      <w:r>
        <w:rPr>
          <w:rStyle w:val="Normal1"/>
        </w:rPr>
        <w:t xml:space="preserve">tzionala izanen </w:t>
      </w:r>
      <w:r>
        <w:rPr>
          <w:rStyle w:val="Normal1"/>
        </w:rPr>
        <w:t>dute; hain zuzen ere, produktuen kopuruei legozkiekeen kuoten %100, arau-haustea atzeman zen egunean indarra zuen tasa aplikatuta, eta gu</w:t>
      </w:r>
      <w:r>
        <w:rPr>
          <w:rStyle w:val="Normal1"/>
        </w:rPr>
        <w:t>txienez ere 1.200 eurokoa izanen da.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Aurreko apartatuko d) letran aipa</w:t>
      </w:r>
      <w:r>
        <w:rPr>
          <w:rStyle w:val="Normal1"/>
        </w:rPr>
        <w:t>tzen den arau-hausteak diru-zehapena izanen du; hain zuzen ere, zerga bereziaren kuoten %50ekoa. Diferen</w:t>
      </w:r>
      <w:r>
        <w:rPr>
          <w:rStyle w:val="Normal1"/>
        </w:rPr>
        <w:t>tzia produktu bukatuetan egiaztatu bada, egiaztatutako diferen</w:t>
      </w:r>
      <w:r>
        <w:rPr>
          <w:rStyle w:val="Normal1"/>
        </w:rPr>
        <w:t>tziari legozkiokeen kuoten gainean kalkulatuko da zehapena, eta diferen</w:t>
      </w:r>
      <w:r>
        <w:rPr>
          <w:rStyle w:val="Normal1"/>
        </w:rPr>
        <w:t>tzia lehengaieta</w:t>
      </w:r>
      <w:r>
        <w:rPr>
          <w:rStyle w:val="Normal1"/>
        </w:rPr>
        <w:t>n edo fabrikazioan dauden produktuetan egiaztatu bada, horietatik lor zitezkeen produktu bukatuen kopuruari legozkiokeen kuoten gainean; arau-haustea a</w:t>
      </w:r>
      <w:r>
        <w:rPr>
          <w:rStyle w:val="Normal1"/>
        </w:rPr>
        <w:t>tzeman zen egunean indarra zuen zerga-tasa aplikatuta kalkulatuko da zehapena, eta gu</w:t>
      </w:r>
      <w:r>
        <w:rPr>
          <w:rStyle w:val="Normal1"/>
        </w:rPr>
        <w:t>txienez ere 300 eu</w:t>
      </w:r>
      <w:r>
        <w:rPr>
          <w:rStyle w:val="Normal1"/>
        </w:rPr>
        <w:t>rokoa izanen da.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Aurreko apartatuko e) letran aipa</w:t>
      </w:r>
      <w:r>
        <w:rPr>
          <w:rStyle w:val="Normal1"/>
        </w:rPr>
        <w:t>tzen den arau-hausteak diru-zehapen propor</w:t>
      </w:r>
      <w:r>
        <w:rPr>
          <w:rStyle w:val="Normal1"/>
        </w:rPr>
        <w:t>tzionala izanen du; hain zuzen ere, legez edo erregelamenduz ezarritako baldin</w:t>
      </w:r>
      <w:r>
        <w:rPr>
          <w:rStyle w:val="Normal1"/>
        </w:rPr>
        <w:t>tzak eta betebeharrak zer produktutan ez diren bete, produktu horiei aplikatutako z</w:t>
      </w:r>
      <w:r>
        <w:rPr>
          <w:rStyle w:val="Normal1"/>
        </w:rPr>
        <w:t>erga-onuraren ehuneko 50.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lastRenderedPageBreak/>
        <w:t>Aurreko paragrafoetan adierazitakoaren arabera a), b), c) eta e) letrei dagokien zehapena %25 handituko da, zerga arloko arau-hausteak errepika</w:t>
      </w:r>
      <w:r>
        <w:rPr>
          <w:rStyle w:val="Normal1"/>
        </w:rPr>
        <w:t>tzen direnean. Inguruabar hori gertatu</w:t>
      </w:r>
      <w:r>
        <w:rPr>
          <w:rStyle w:val="Normal1"/>
        </w:rPr>
        <w:t>tzat emanen da arau-hausleak azken arau-haustea</w:t>
      </w:r>
      <w:r>
        <w:rPr>
          <w:rStyle w:val="Normal1"/>
        </w:rPr>
        <w:t xml:space="preserve"> egin aurreko bi urtean ebazpen irmo baten bidez zehapena jaso badu bide administratiboan, aurreko 2. </w:t>
      </w:r>
      <w:proofErr w:type="gramStart"/>
      <w:r>
        <w:rPr>
          <w:rStyle w:val="Normal1"/>
        </w:rPr>
        <w:t>apartatuan</w:t>
      </w:r>
      <w:proofErr w:type="gramEnd"/>
      <w:r>
        <w:rPr>
          <w:rStyle w:val="Normal1"/>
        </w:rPr>
        <w:t xml:space="preserve"> ezarritako debekuetako edozein urra</w:t>
      </w:r>
      <w:r>
        <w:rPr>
          <w:rStyle w:val="Normal1"/>
        </w:rPr>
        <w:t>tzeagatik”.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“6. Zerga arloko arau-hauste arin</w:t>
      </w:r>
      <w:r>
        <w:rPr>
          <w:rStyle w:val="Normal1"/>
        </w:rPr>
        <w:t>tzat joko da helburu komer</w:t>
      </w:r>
      <w:r>
        <w:rPr>
          <w:rStyle w:val="Normal1"/>
        </w:rPr>
        <w:t>tzialekin eduki</w:t>
      </w:r>
      <w:r>
        <w:rPr>
          <w:rStyle w:val="Normal1"/>
        </w:rPr>
        <w:t>tzea marka fiskali</w:t>
      </w:r>
      <w:r>
        <w:rPr>
          <w:rStyle w:val="Normal1"/>
        </w:rPr>
        <w:t>k ez duten edari alkoholdunak edo tabako gaiak, edo, marka horiek izanda ere, erregelamenduz horretarako ezarritako baldin</w:t>
      </w:r>
      <w:r>
        <w:rPr>
          <w:rStyle w:val="Normal1"/>
        </w:rPr>
        <w:t>tzak ez bete</w:t>
      </w:r>
      <w:r>
        <w:rPr>
          <w:rStyle w:val="Normal1"/>
        </w:rPr>
        <w:t xml:space="preserve">tzea, non ez zaion 2. </w:t>
      </w:r>
      <w:proofErr w:type="gramStart"/>
      <w:r>
        <w:rPr>
          <w:rStyle w:val="Normal1"/>
        </w:rPr>
        <w:t>apartatuan</w:t>
      </w:r>
      <w:proofErr w:type="gramEnd"/>
      <w:r>
        <w:rPr>
          <w:rStyle w:val="Normal1"/>
        </w:rPr>
        <w:t xml:space="preserve"> ezarritakoa aplika</w:t>
      </w:r>
      <w:r>
        <w:rPr>
          <w:rStyle w:val="Normal1"/>
        </w:rPr>
        <w:t>tzen jokabide horri. Arau-hauste hori honela zehatuko da: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a) 150 eur</w:t>
      </w:r>
      <w:r>
        <w:rPr>
          <w:rStyle w:val="Normal1"/>
        </w:rPr>
        <w:t>oko isuna, 1.000 zigarroko mul</w:t>
      </w:r>
      <w:r>
        <w:rPr>
          <w:rStyle w:val="Normal1"/>
        </w:rPr>
        <w:t>tzo bakoi</w:t>
      </w:r>
      <w:r>
        <w:rPr>
          <w:rStyle w:val="Normal1"/>
        </w:rPr>
        <w:t>tzetik; 600 euro, gu</w:t>
      </w:r>
      <w:r>
        <w:rPr>
          <w:rStyle w:val="Normal1"/>
        </w:rPr>
        <w:t>txienez ere, arau-hauste bakoi</w:t>
      </w:r>
      <w:r>
        <w:rPr>
          <w:rStyle w:val="Normal1"/>
        </w:rPr>
        <w:t>tzeko.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b) 90 euroko isuna, bil</w:t>
      </w:r>
      <w:r>
        <w:rPr>
          <w:rStyle w:val="Normal1"/>
        </w:rPr>
        <w:t>tzeko tabako xehearen kilogramo bakoi</w:t>
      </w:r>
      <w:r>
        <w:rPr>
          <w:rStyle w:val="Normal1"/>
        </w:rPr>
        <w:t>tzeko; 600 euro, gu</w:t>
      </w:r>
      <w:r>
        <w:rPr>
          <w:rStyle w:val="Normal1"/>
        </w:rPr>
        <w:t>txienez ere, arau-hauste bakoi</w:t>
      </w:r>
      <w:r>
        <w:rPr>
          <w:rStyle w:val="Normal1"/>
        </w:rPr>
        <w:t>tzeko.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c) 10 euroko isuna edari litro bakoi</w:t>
      </w:r>
      <w:r>
        <w:rPr>
          <w:rStyle w:val="Normal1"/>
        </w:rPr>
        <w:t>tzeko; 600 euro, gu</w:t>
      </w:r>
      <w:r>
        <w:rPr>
          <w:rStyle w:val="Normal1"/>
        </w:rPr>
        <w:t>txienez ere, arau-hauste bakoi</w:t>
      </w:r>
      <w:r>
        <w:rPr>
          <w:rStyle w:val="Normal1"/>
        </w:rPr>
        <w:t>tzeko.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Aurreko a), b) eta c) letretan ezarritako zehapenak goran</w:t>
      </w:r>
      <w:r>
        <w:rPr>
          <w:rStyle w:val="Normal1"/>
        </w:rPr>
        <w:t>tz graduatuko dira, isunaren zenbatekoa %25 handituta, arau-hauste horiek errepikatuz gero. Arau-haustea errepikatu</w:t>
      </w:r>
      <w:r>
        <w:rPr>
          <w:rStyle w:val="Normal1"/>
        </w:rPr>
        <w:t>tzat emanen da arau-hau</w:t>
      </w:r>
      <w:r>
        <w:rPr>
          <w:rStyle w:val="Normal1"/>
        </w:rPr>
        <w:t>sleak azkena egin aurreko bi urtean ebazpen irmo baten bidez zehapena jaso badu bide administratiboan apartatu honetan ezarritako debekuak urra</w:t>
      </w:r>
      <w:r>
        <w:rPr>
          <w:rStyle w:val="Normal1"/>
        </w:rPr>
        <w:t>tzeagatik”.</w:t>
      </w:r>
    </w:p>
    <w:p w:rsidR="00F90DB5" w:rsidRDefault="002C0346">
      <w:pPr>
        <w:rPr>
          <w:rStyle w:val="Normal1"/>
        </w:rPr>
      </w:pPr>
      <w:r>
        <w:rPr>
          <w:rStyle w:val="Normal1"/>
          <w:u w:val="single"/>
        </w:rPr>
        <w:t>Hiru</w:t>
      </w:r>
      <w:r>
        <w:rPr>
          <w:rStyle w:val="Normal1"/>
        </w:rPr>
        <w:t xml:space="preserve">. 19. artikulua, 8. </w:t>
      </w:r>
      <w:proofErr w:type="gramStart"/>
      <w:r>
        <w:rPr>
          <w:rStyle w:val="Normal1"/>
        </w:rPr>
        <w:t>apartatua</w:t>
      </w:r>
      <w:proofErr w:type="gramEnd"/>
      <w:r>
        <w:rPr>
          <w:rStyle w:val="Normal1"/>
        </w:rPr>
        <w:t xml:space="preserve"> gehi</w:t>
      </w:r>
      <w:r>
        <w:rPr>
          <w:rStyle w:val="Normal1"/>
        </w:rPr>
        <w:t>tzea: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“8. Zerga arloko arau-hauste arina da zergapekoek ez be</w:t>
      </w:r>
      <w:r>
        <w:rPr>
          <w:rStyle w:val="Normal1"/>
        </w:rPr>
        <w:t>te</w:t>
      </w:r>
      <w:r>
        <w:rPr>
          <w:rStyle w:val="Normal1"/>
        </w:rPr>
        <w:t>tzea foru lege honetan eta gara</w:t>
      </w:r>
      <w:r>
        <w:rPr>
          <w:rStyle w:val="Normal1"/>
        </w:rPr>
        <w:t>tzeko araudian ezarritako baldin</w:t>
      </w:r>
      <w:r>
        <w:rPr>
          <w:rStyle w:val="Normal1"/>
        </w:rPr>
        <w:t>tzak eta betebeharrak, zerga berezien xede diren produktuen erabilera dela-eta salbuespena edo zerga-tasa murriztua aplika</w:t>
      </w:r>
      <w:r>
        <w:rPr>
          <w:rStyle w:val="Normal1"/>
        </w:rPr>
        <w:t>tzeko ezarritakoak, non ez den zerga arloko arau-hauste astuna.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A</w:t>
      </w:r>
      <w:r>
        <w:rPr>
          <w:rStyle w:val="Normal1"/>
        </w:rPr>
        <w:t>partatu honetan tipifika</w:t>
      </w:r>
      <w:r>
        <w:rPr>
          <w:rStyle w:val="Normal1"/>
        </w:rPr>
        <w:t>tzen den arau-hausteak diru-zehapena izanen du; hain zuzen ere, legez edo erregelamenduz ezarritako baldin</w:t>
      </w:r>
      <w:r>
        <w:rPr>
          <w:rStyle w:val="Normal1"/>
        </w:rPr>
        <w:t>tzak eta betebeharrak zer produktutan ez diren bete, produktu horiei aplikatutako zerga-onuraren ehuneko 10”.</w:t>
      </w:r>
    </w:p>
    <w:p w:rsidR="00F90DB5" w:rsidRDefault="002C0346">
      <w:pPr>
        <w:rPr>
          <w:rStyle w:val="Normal1"/>
        </w:rPr>
      </w:pPr>
      <w:r>
        <w:rPr>
          <w:rStyle w:val="Normal1"/>
          <w:u w:val="single"/>
        </w:rPr>
        <w:t>Lau</w:t>
      </w:r>
      <w:r>
        <w:rPr>
          <w:rStyle w:val="Normal1"/>
        </w:rPr>
        <w:t>. 47.1 arti</w:t>
      </w:r>
      <w:r>
        <w:rPr>
          <w:rStyle w:val="Normal1"/>
        </w:rPr>
        <w:t xml:space="preserve">kuluan 1., 2., 3. </w:t>
      </w:r>
      <w:proofErr w:type="gramStart"/>
      <w:r>
        <w:rPr>
          <w:rStyle w:val="Normal1"/>
        </w:rPr>
        <w:t>eta</w:t>
      </w:r>
      <w:proofErr w:type="gramEnd"/>
      <w:r>
        <w:rPr>
          <w:rStyle w:val="Normal1"/>
        </w:rPr>
        <w:t xml:space="preserve"> 4. </w:t>
      </w:r>
      <w:proofErr w:type="gramStart"/>
      <w:r>
        <w:rPr>
          <w:rStyle w:val="Normal1"/>
        </w:rPr>
        <w:t>epigrafeak</w:t>
      </w:r>
      <w:proofErr w:type="gramEnd"/>
      <w:r>
        <w:rPr>
          <w:rStyle w:val="Normal1"/>
        </w:rPr>
        <w:t xml:space="preserve"> alda</w:t>
      </w:r>
      <w:r>
        <w:rPr>
          <w:rStyle w:val="Normal1"/>
        </w:rPr>
        <w:t>tzen dira, eta ondorioak 2021eko abenduaren 31 arte izanen ditu: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“1. epigrafea: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a) CO</w:t>
      </w:r>
      <w:r>
        <w:rPr>
          <w:rStyle w:val="Normal1"/>
          <w:vertAlign w:val="subscript"/>
        </w:rPr>
        <w:t>2</w:t>
      </w:r>
      <w:r>
        <w:rPr>
          <w:rStyle w:val="Normal1"/>
        </w:rPr>
        <w:t xml:space="preserve">ren emisio ofizialak144 g/km-tik beherakoak dituzten ibilgailuak, salbu eta “quad” motakoak eta 6., 7., 8. </w:t>
      </w:r>
      <w:proofErr w:type="gramStart"/>
      <w:r>
        <w:rPr>
          <w:rStyle w:val="Normal1"/>
        </w:rPr>
        <w:t>eta</w:t>
      </w:r>
      <w:proofErr w:type="gramEnd"/>
      <w:r>
        <w:rPr>
          <w:rStyle w:val="Normal1"/>
        </w:rPr>
        <w:t xml:space="preserve"> 9. </w:t>
      </w:r>
      <w:proofErr w:type="gramStart"/>
      <w:r>
        <w:rPr>
          <w:rStyle w:val="Normal1"/>
        </w:rPr>
        <w:t>epigrafeetan</w:t>
      </w:r>
      <w:proofErr w:type="gramEnd"/>
      <w:r>
        <w:rPr>
          <w:rStyle w:val="Normal1"/>
        </w:rPr>
        <w:t xml:space="preserve"> jasotakoak.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b) Motor bakarra duten ibilgailuak, barne errekun</w:t>
      </w:r>
      <w:r>
        <w:rPr>
          <w:rStyle w:val="Normal1"/>
        </w:rPr>
        <w:t>tzakoa ez dena, salbu eta “quad” motako ibilgailuak.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2. epigrafea: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CO</w:t>
      </w:r>
      <w:r>
        <w:rPr>
          <w:rStyle w:val="Normal1"/>
          <w:vertAlign w:val="subscript"/>
        </w:rPr>
        <w:t>2</w:t>
      </w:r>
      <w:r>
        <w:rPr>
          <w:rStyle w:val="Normal1"/>
        </w:rPr>
        <w:t xml:space="preserve">ren emisio ofizialak144 g/km-tik gorakoak eta 192 g/km-tik beherakoak dituzten ibilgailuak, salbu eta “quad” motakoak eta 9. </w:t>
      </w:r>
      <w:proofErr w:type="gramStart"/>
      <w:r>
        <w:rPr>
          <w:rStyle w:val="Normal1"/>
        </w:rPr>
        <w:t>epigrafean</w:t>
      </w:r>
      <w:proofErr w:type="gramEnd"/>
      <w:r>
        <w:rPr>
          <w:rStyle w:val="Normal1"/>
        </w:rPr>
        <w:t xml:space="preserve"> jasotakoak.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3. epigrafea: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CO</w:t>
      </w:r>
      <w:r>
        <w:rPr>
          <w:rStyle w:val="Normal1"/>
          <w:vertAlign w:val="subscript"/>
        </w:rPr>
        <w:t>2</w:t>
      </w:r>
      <w:r>
        <w:rPr>
          <w:rStyle w:val="Normal1"/>
        </w:rPr>
        <w:t>ren emisio ofizialak192 g/km-tik gorakoak eta 240 g/km-tik beherakoak dituzten ibilgailu</w:t>
      </w:r>
      <w:r>
        <w:rPr>
          <w:rStyle w:val="Normal1"/>
        </w:rPr>
        <w:t xml:space="preserve">ak, salbu eta “quad” motakoak eta 9. </w:t>
      </w:r>
      <w:proofErr w:type="gramStart"/>
      <w:r>
        <w:rPr>
          <w:rStyle w:val="Normal1"/>
        </w:rPr>
        <w:t>epigrafean</w:t>
      </w:r>
      <w:proofErr w:type="gramEnd"/>
      <w:r>
        <w:rPr>
          <w:rStyle w:val="Normal1"/>
        </w:rPr>
        <w:t xml:space="preserve"> jasotakoak.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4. epigrafea: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a) CO</w:t>
      </w:r>
      <w:r>
        <w:rPr>
          <w:rStyle w:val="Normal1"/>
          <w:vertAlign w:val="subscript"/>
        </w:rPr>
        <w:t>2</w:t>
      </w:r>
      <w:r>
        <w:rPr>
          <w:rStyle w:val="Normal1"/>
        </w:rPr>
        <w:t xml:space="preserve">ren emisio ofizialak2240 g/km-koak nahiz hortik gorakoak dituzten ibilgailuak, salbu eta “quad” motakoak eta 9. </w:t>
      </w:r>
      <w:proofErr w:type="gramStart"/>
      <w:r>
        <w:rPr>
          <w:rStyle w:val="Normal1"/>
        </w:rPr>
        <w:t>epigrafean</w:t>
      </w:r>
      <w:proofErr w:type="gramEnd"/>
      <w:r>
        <w:rPr>
          <w:rStyle w:val="Normal1"/>
        </w:rPr>
        <w:t xml:space="preserve"> jasotakoak.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b) CO</w:t>
      </w:r>
      <w:r>
        <w:rPr>
          <w:rStyle w:val="Normal1"/>
          <w:vertAlign w:val="subscript"/>
        </w:rPr>
        <w:t>2</w:t>
      </w:r>
      <w:r>
        <w:rPr>
          <w:rStyle w:val="Normal1"/>
        </w:rPr>
        <w:t xml:space="preserve"> emisioak neur</w:t>
      </w:r>
      <w:r>
        <w:rPr>
          <w:rStyle w:val="Normal1"/>
        </w:rPr>
        <w:t>tzea eskatu beharrek</w:t>
      </w:r>
      <w:r>
        <w:rPr>
          <w:rStyle w:val="Normal1"/>
        </w:rPr>
        <w:t>oa duten ibilgailuak, horiek froga</w:t>
      </w:r>
      <w:r>
        <w:rPr>
          <w:rStyle w:val="Normal1"/>
        </w:rPr>
        <w:t>tzen ez direnean.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c) N2 eta N3 kategorietan sartutako ibilgailuak, bizi</w:t>
      </w:r>
      <w:r>
        <w:rPr>
          <w:rStyle w:val="Normal1"/>
        </w:rPr>
        <w:t>tzatarako moldatuak.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d) “Quad” motako ibilgailuak. Uler</w:t>
      </w:r>
      <w:r>
        <w:rPr>
          <w:rStyle w:val="Normal1"/>
        </w:rPr>
        <w:t>tzen da “quad” motako ibilgailua dela lau gurpil edo gehiago eta eskuleku bidezko direkzio si</w:t>
      </w:r>
      <w:r>
        <w:rPr>
          <w:rStyle w:val="Normal1"/>
        </w:rPr>
        <w:t>stema dituena; horrez gain, gidaria hankalatraba eserita doa, eta ibilgailuak errepidetik kanpo erabil</w:t>
      </w:r>
      <w:r>
        <w:rPr>
          <w:rStyle w:val="Normal1"/>
        </w:rPr>
        <w:t>tzeko egokia den trakzio sistema du.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e) Uretako motoak. Uler</w:t>
      </w:r>
      <w:r>
        <w:rPr>
          <w:rStyle w:val="Normal1"/>
        </w:rPr>
        <w:t>tzen da “uretako motoa” dela motor batek propul</w:t>
      </w:r>
      <w:r>
        <w:rPr>
          <w:rStyle w:val="Normal1"/>
        </w:rPr>
        <w:t>tsatutako i</w:t>
      </w:r>
      <w:r>
        <w:rPr>
          <w:rStyle w:val="Normal1"/>
        </w:rPr>
        <w:t>tsason</w:t>
      </w:r>
      <w:r>
        <w:rPr>
          <w:rStyle w:val="Normal1"/>
        </w:rPr>
        <w:t>tzia, pen</w:t>
      </w:r>
      <w:r>
        <w:rPr>
          <w:rStyle w:val="Normal1"/>
        </w:rPr>
        <w:t xml:space="preserve">tsatua dagoena </w:t>
      </w:r>
      <w:r>
        <w:rPr>
          <w:rStyle w:val="Normal1"/>
        </w:rPr>
        <w:t>per</w:t>
      </w:r>
      <w:r>
        <w:rPr>
          <w:rStyle w:val="Normal1"/>
        </w:rPr>
        <w:t>tsona batek edo gehiagok erabil</w:t>
      </w:r>
      <w:r>
        <w:rPr>
          <w:rStyle w:val="Normal1"/>
        </w:rPr>
        <w:t>tzeko, krosko baten gainean eta inguruan, ez haren barruan, eserita, zutik edo belauniko”.</w:t>
      </w:r>
    </w:p>
    <w:p w:rsidR="00F90DB5" w:rsidRDefault="002C0346">
      <w:pPr>
        <w:rPr>
          <w:rStyle w:val="Normal1"/>
        </w:rPr>
      </w:pPr>
      <w:r>
        <w:rPr>
          <w:rStyle w:val="Normal1"/>
          <w:b/>
        </w:rPr>
        <w:lastRenderedPageBreak/>
        <w:t xml:space="preserve">Bigarren artikulua. </w:t>
      </w:r>
      <w:r>
        <w:rPr>
          <w:rStyle w:val="Normal1"/>
        </w:rPr>
        <w:t>Balio Eran</w:t>
      </w:r>
      <w:r>
        <w:rPr>
          <w:rStyle w:val="Normal1"/>
        </w:rPr>
        <w:t>tsiaren gaineko Zergari buruzko Foru Legea alda</w:t>
      </w:r>
      <w:r>
        <w:rPr>
          <w:rStyle w:val="Normal1"/>
        </w:rPr>
        <w:t>tzea.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2021eko uztailaren 11tik aurrerako ondorioek</w:t>
      </w:r>
      <w:r>
        <w:rPr>
          <w:rStyle w:val="Normal1"/>
        </w:rPr>
        <w:t>in, Balio Eran</w:t>
      </w:r>
      <w:r>
        <w:rPr>
          <w:rStyle w:val="Normal1"/>
        </w:rPr>
        <w:t>tsiaren gaineko Zergari buruzko abenduaren 30eko 19/1992 Foru Legearen 108 nonies artikuluaren zazpigarren apartatuko laugarren paragrafoa alda</w:t>
      </w:r>
      <w:r>
        <w:rPr>
          <w:rStyle w:val="Normal1"/>
        </w:rPr>
        <w:t>tzen da, eta testu hau izanen du: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“Entitate nagusia izanen da subjektu arau-hauslea entitate tald</w:t>
      </w:r>
      <w:r>
        <w:rPr>
          <w:rStyle w:val="Normal1"/>
        </w:rPr>
        <w:t>earen araubide bereziaren betebehar espezifikoak bete</w:t>
      </w:r>
      <w:r>
        <w:rPr>
          <w:rStyle w:val="Normal1"/>
        </w:rPr>
        <w:t>tzen ez direnean, horien barne direla entitate taldeari dagozkion zerga zorraren sarrerak, konpen</w:t>
      </w:r>
      <w:r>
        <w:rPr>
          <w:rStyle w:val="Normal1"/>
        </w:rPr>
        <w:t>tsa</w:t>
      </w:r>
      <w:r>
        <w:rPr>
          <w:rStyle w:val="Normal1"/>
        </w:rPr>
        <w:t>tzeko eskaerak edo aitorpen-likidazio agregatuaren ondoriozko i</w:t>
      </w:r>
      <w:r>
        <w:rPr>
          <w:rStyle w:val="Normal1"/>
        </w:rPr>
        <w:t>tzulketak dakar</w:t>
      </w:r>
      <w:r>
        <w:rPr>
          <w:rStyle w:val="Normal1"/>
        </w:rPr>
        <w:t>tzaten betebeharrak;</w:t>
      </w:r>
      <w:r>
        <w:rPr>
          <w:rStyle w:val="Normal1"/>
        </w:rPr>
        <w:t xml:space="preserve"> entitate nagusia eran</w:t>
      </w:r>
      <w:r>
        <w:rPr>
          <w:rStyle w:val="Normal1"/>
        </w:rPr>
        <w:t>tzulea da, halaber, menpeko entitateek kon</w:t>
      </w:r>
      <w:r>
        <w:rPr>
          <w:rStyle w:val="Normal1"/>
        </w:rPr>
        <w:t>tsigna</w:t>
      </w:r>
      <w:r>
        <w:rPr>
          <w:rStyle w:val="Normal1"/>
        </w:rPr>
        <w:t>tzen dituzten eta aitorpen-likidazio agregatuan sar</w:t>
      </w:r>
      <w:r>
        <w:rPr>
          <w:rStyle w:val="Normal1"/>
        </w:rPr>
        <w:t>tzen diren zenbatekoak eta kalifikazioak egiazkoak eta zeha</w:t>
      </w:r>
      <w:r>
        <w:rPr>
          <w:rStyle w:val="Normal1"/>
        </w:rPr>
        <w:t>tzak izateaz. Entitate taldearen araubide berezia aplika</w:t>
      </w:r>
      <w:r>
        <w:rPr>
          <w:rStyle w:val="Normal1"/>
        </w:rPr>
        <w:t>tzen duten gai</w:t>
      </w:r>
      <w:r>
        <w:rPr>
          <w:rStyle w:val="Normal1"/>
        </w:rPr>
        <w:t>nerako entitateak zehapen horien ordainketaren eran</w:t>
      </w:r>
      <w:r>
        <w:rPr>
          <w:rStyle w:val="Normal1"/>
        </w:rPr>
        <w:t>tzule solidarioak izanen dira”.</w:t>
      </w:r>
    </w:p>
    <w:p w:rsidR="00F90DB5" w:rsidRDefault="002C0346">
      <w:pPr>
        <w:rPr>
          <w:rStyle w:val="Normal1"/>
        </w:rPr>
      </w:pPr>
      <w:r>
        <w:rPr>
          <w:rStyle w:val="Normal1"/>
          <w:b/>
        </w:rPr>
        <w:t xml:space="preserve">Azken xedapen bakarra. </w:t>
      </w:r>
      <w:r>
        <w:rPr>
          <w:rStyle w:val="Normal1"/>
        </w:rPr>
        <w:t>Indarra har</w:t>
      </w:r>
      <w:r>
        <w:rPr>
          <w:rStyle w:val="Normal1"/>
        </w:rPr>
        <w:t>tzea.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Tributu harmonizazioari buruzko legegin</w:t>
      </w:r>
      <w:r>
        <w:rPr>
          <w:rStyle w:val="Normal1"/>
        </w:rPr>
        <w:t>tzako foru dekretu honek Nafarroako Aldizkari Ofizialean argitaratu eta biharamunean hartuko du indarra, ezar</w:t>
      </w:r>
      <w:r>
        <w:rPr>
          <w:rStyle w:val="Normal1"/>
        </w:rPr>
        <w:t>tzen dituen ondorioekin.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Nafarroako Gobernuko lehendakaria: María Chivite Navascués</w:t>
      </w:r>
    </w:p>
    <w:p w:rsidR="00F90DB5" w:rsidRDefault="002C0346">
      <w:pPr>
        <w:rPr>
          <w:rStyle w:val="Normal1"/>
        </w:rPr>
      </w:pPr>
      <w:r>
        <w:rPr>
          <w:rStyle w:val="Normal1"/>
        </w:rPr>
        <w:t>Ekonomia eta Ogasuneko kon</w:t>
      </w:r>
      <w:r>
        <w:rPr>
          <w:rStyle w:val="Normal1"/>
        </w:rPr>
        <w:t>tseilaria: Elma Saiz Delgado</w:t>
      </w:r>
    </w:p>
    <w:sectPr w:rsidR="00F90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DB5"/>
    <w:rsid w:val="002C0346"/>
    <w:rsid w:val="00F9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1970</Words>
  <Characters>10836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2021-09-09T11:39:00Z</dcterms:created>
  <dcterms:modified xsi:type="dcterms:W3CDTF">2021-09-09T11:40:00Z</dcterms:modified>
</cp:coreProperties>
</file>