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Garapen Ekonomiko eta Enpresarialeko Departamentuaren hizkun</w:t>
        <w:softHyphen/>
        <w:t xml:space="preserve">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Garapen Ekonomiko eta Enpresarialeko Departamentuarena ekainaren 30eko 23/2020 Foru Aginduaren bidez onartu zen.</w:t>
      </w:r>
    </w:p>
    <w:p>
      <w:pPr>
        <w:pStyle w:val="0"/>
        <w:suppressAutoHyphens w:val="false"/>
        <w:rPr>
          <w:rStyle w:val="1"/>
        </w:rPr>
      </w:pPr>
      <w:r>
        <w:rPr>
          <w:rStyle w:val="1"/>
        </w:rPr>
        <w:t xml:space="preserve">– Zertan dago Garapen Ekonomiko eta Enpresarialeko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