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tratar, en relación con el coche eléctrico, de igual manera a la planta navarra de Volkswagen que a la planta de la misma empresa en Martorell, presentada por el Ilmo. Sr. D. José Javier Esparza Abaurrea.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José Javier Esparza Abaurrea miembro de las Cortes de Navarra, portavoz del Grupo Parlamentario Navarra Suma (NA+), al amparo de lo dispuesto en 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importancia de Volkswagen Navarra para la Comunidad Foral es indiscutible. La marca alemana, a través de la planta que tiene en Pamplona desde el año 1984, es una de las empresas que más empleo genera, tanto de forma directa como indirectamente, favoreciendo la implantación en nuestra Comunidad de una importante industria auxiliar ligada al automóvil, que a su vez ha impactado de forma muy positiva desde hace décadas en que Navarra haya contado con los mejores servicios para los ciudadanos. </w:t>
      </w:r>
    </w:p>
    <w:p>
      <w:pPr>
        <w:pStyle w:val="0"/>
        <w:suppressAutoHyphens w:val="false"/>
        <w:rPr>
          <w:rStyle w:val="1"/>
        </w:rPr>
      </w:pPr>
      <w:r>
        <w:rPr>
          <w:rStyle w:val="1"/>
        </w:rPr>
        <w:t xml:space="preserve">Además, la planta de Volkswagen Navarra ha destacado siempre por su competitividad, siendo una de las más destacadas del grupo en este aspecto, habiendo obtenido incluso diversos premios que la han destacado como una de las mejores fábricas de Europa del sector del automóvil, lo que hace necesario que desde todas las instancias en Navarra se apueste de forma firme por su futuro. </w:t>
      </w:r>
    </w:p>
    <w:p>
      <w:pPr>
        <w:pStyle w:val="0"/>
        <w:suppressAutoHyphens w:val="false"/>
        <w:rPr>
          <w:rStyle w:val="1"/>
        </w:rPr>
      </w:pPr>
      <w:r>
        <w:rPr>
          <w:rStyle w:val="1"/>
        </w:rPr>
        <w:t xml:space="preserve">El futuro del mercado del automóvil está ligado de forma clara a la electrificación, y la llegada de los fondos europeos debe ayudar a que se avance en esa dirección. </w:t>
      </w:r>
    </w:p>
    <w:p>
      <w:pPr>
        <w:pStyle w:val="0"/>
        <w:suppressAutoHyphens w:val="false"/>
        <w:rPr>
          <w:rStyle w:val="1"/>
        </w:rPr>
      </w:pPr>
      <w:r>
        <w:rPr>
          <w:rStyle w:val="1"/>
        </w:rPr>
        <w:t xml:space="preserve">Navarra no puede quedar fuera de esa apuesta y todas las instituciones deben apoyar en la misma dirección, con el objetivo de que esa transformación del mercado no influya negativamente en el empleo generado por la planta de Volkswagen (e indirectamente en la industria auxiliar). </w:t>
      </w:r>
    </w:p>
    <w:p>
      <w:pPr>
        <w:pStyle w:val="0"/>
        <w:suppressAutoHyphens w:val="false"/>
        <w:rPr>
          <w:rStyle w:val="1"/>
        </w:rPr>
      </w:pPr>
      <w:r>
        <w:rPr>
          <w:rStyle w:val="1"/>
        </w:rPr>
        <w:t xml:space="preserve">Por todo ello:</w:t>
      </w:r>
    </w:p>
    <w:p>
      <w:pPr>
        <w:pStyle w:val="0"/>
        <w:suppressAutoHyphens w:val="false"/>
        <w:rPr>
          <w:rStyle w:val="1"/>
        </w:rPr>
      </w:pPr>
      <w:r>
        <w:rPr>
          <w:rStyle w:val="1"/>
        </w:rPr>
        <w:t xml:space="preserve">El Parlamento de Navarra insta al Gobierno de España a que en relación con el coche eléctrico trate de igual manera a la planta navarra de Volkswagen que a la planta de la misma empresa en Martorell.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