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del tren de altas prestaciones (TAP),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Cohesión Territorial, para su contestación en el Pleno, la siguiente pregunta oral. </w:t>
      </w:r>
    </w:p>
    <w:p>
      <w:pPr>
        <w:pStyle w:val="0"/>
        <w:suppressAutoHyphens w:val="false"/>
        <w:rPr>
          <w:rStyle w:val="1"/>
        </w:rPr>
      </w:pPr>
      <w:r>
        <w:rPr>
          <w:rStyle w:val="1"/>
        </w:rPr>
        <w:t xml:space="preserve">¿Qué valoración hace el Gobierno de Navarra sobre los últimos avances producidos en el proyecto del TAP que inciden en nuestra Comunidad? </w:t>
      </w:r>
    </w:p>
    <w:p>
      <w:pPr>
        <w:pStyle w:val="0"/>
        <w:suppressAutoHyphens w:val="false"/>
        <w:rPr>
          <w:rStyle w:val="1"/>
        </w:rPr>
      </w:pPr>
      <w:r>
        <w:rPr>
          <w:rStyle w:val="1"/>
        </w:rPr>
        <w:t xml:space="preserve">Pamplona, a 16 de septiembre de 2021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