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partidas presupuestarias y cuantías del SNE para desarrollar la actuación “Subvenciones a personas desempleadas para su establecimiento como autónomas”,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la ficha técnica del proyecto 5 DDSS, REACT EU Navarra “Subvenciones a personas desempleadas para su establecimiento como autónomas” se recoge que el organismo responsable de esta actuación es el Servicio Navarro de Empleo. Cuenta, según la misma ficha, con un presupuesto para el desarrollo de esta medida durante 2021 de 2.000.000 euros y la modalidad de gestión prevista es “una convocatoria de subvenciones de evaluación individualizada”. </w:t>
      </w:r>
    </w:p>
    <w:p>
      <w:pPr>
        <w:pStyle w:val="0"/>
        <w:suppressAutoHyphens w:val="false"/>
        <w:rPr>
          <w:rStyle w:val="1"/>
        </w:rPr>
      </w:pPr>
      <w:r>
        <w:rPr>
          <w:rStyle w:val="1"/>
        </w:rPr>
        <w:t xml:space="preserve">¿Con qué partida o partidas presupuestarias y con qué cuantías el SNE está desarrollando esta actuación de la que es organismo responsable? ¿Qué acciones ha desarrollado el SNE hasta la fecha para cumplir esta actuación?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