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sistema de colaboración con los sectores más afectados en la actuación “Realineamiento de trabajadores de sectores afectados por el covid-19”,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spacing w:val="-0.961"/>
        </w:rPr>
      </w:pPr>
      <w:r>
        <w:rPr>
          <w:rStyle w:val="1"/>
          <w:spacing w:val="-0.961"/>
        </w:rPr>
        <w:t xml:space="preserve">En el pasado mayo en respuesta a la Pregunta Escrita 10-21/PES-00185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ficha técnica del proyecto 15 DDSS, REACT EU Navarra “Realineamiento de trabajadores de sectores afectados por el covid-19” recoge que el organismo responsable de esta actuación es el Servicio Navarro de Empleo. En la descripción de las fases de actuación se recoge el “establecimiento de un sistema de colaboración entre el SNE y los sectores más afectados por el covid (...)”.</w:t>
      </w:r>
    </w:p>
    <w:p>
      <w:pPr>
        <w:pStyle w:val="0"/>
        <w:suppressAutoHyphens w:val="false"/>
        <w:rPr>
          <w:rStyle w:val="1"/>
        </w:rPr>
      </w:pPr>
      <w:r>
        <w:rPr>
          <w:rStyle w:val="1"/>
        </w:rPr>
        <w:t xml:space="preserve">¿En qué se concreta este sistema de colaboración y con qué sectores?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