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irailaren 20an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Isabel García Malo andreak aurkezturiko galdera, “Pertsonen zaintzari buruzko ikuskera berria: pertsona erdigunean jartzen duen eredu asistentzial berri baterantz” jarduketan Nafarroako Enplegu Zerbitzua, Nafarroako Pertsonen Autonomiarako eta Garapenerako Agentzia eta sektoreko enpresak lankidetzan aritzeko sistemari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irailaren 20an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Maribel García Malo andreak honako galdera hau aurkezten du, Eskubide Sozialetako kontseilariak idatziz erantzun dezan:</w:t>
      </w:r>
    </w:p>
    <w:p>
      <w:pPr>
        <w:pStyle w:val="0"/>
        <w:suppressAutoHyphens w:val="false"/>
        <w:rPr>
          <w:rStyle w:val="1"/>
          <w:spacing w:val="-0.961"/>
        </w:rPr>
      </w:pPr>
      <w:r>
        <w:rPr>
          <w:rStyle w:val="1"/>
          <w:spacing w:val="-0.961"/>
        </w:rPr>
        <w:t xml:space="preserve">Joan den maiatzean, 10-21/PES-00190 galdera idatziari emandako erantzunean honela adierazi zitzaigun: “Funts horiek gauzatzeko baldintzak eta gastua hautatzeko eta justifikatzeko eska daitezkeen betekizun tekniko eta ekonomikoak zehaztu ondoren, Nafar Lansare-Nafarroako Enplegu Zerbitzuak dagozkion erabakiak hartuko ditu neurri horiek betearazteko, balizko laguntza teknikoa barne”. Horrez geroztik lau hilabete iragan direnez, ez dugu zalantzarik dagoeneko baldintza horiek zehaztuta egonen direla. Horri gehitzen badiogu “Pertsonen zaintzari buruzko ikuskera berria: pertsona erdigunean jartzen duen eredu asistentzial berri baterantz” 19 DDSS, REACT EU Navarra proiektuaren fitxa teknikoan ezartzen dela Nafarroako Enplegu Zerbitzua dela jarduketa horren ardura duena. Jarduketa-faseen deskribapenean jasotzen da “lankidetza-sistema ezarriko dela Nafarroako Enplegu Zerbitzuaren eta Nafarroako Pertsonen Autonomiarako eta Garapenerako Agentzia eta sektoreko enpresen artean (...)”.</w:t>
      </w:r>
    </w:p>
    <w:p>
      <w:pPr>
        <w:pStyle w:val="0"/>
        <w:suppressAutoHyphens w:val="false"/>
        <w:rPr>
          <w:rStyle w:val="1"/>
        </w:rPr>
      </w:pPr>
      <w:r>
        <w:rPr>
          <w:rStyle w:val="1"/>
        </w:rPr>
        <w:t xml:space="preserve">Zertan zehazten da lankidetza-sistema hori eta zer sektorerekin?</w:t>
      </w:r>
    </w:p>
    <w:p>
      <w:pPr>
        <w:pStyle w:val="0"/>
        <w:suppressAutoHyphens w:val="false"/>
        <w:rPr>
          <w:rStyle w:val="1"/>
        </w:rPr>
      </w:pPr>
      <w:r>
        <w:rPr>
          <w:rStyle w:val="1"/>
        </w:rPr>
        <w:t xml:space="preserve">Iruñean, 2021eko irailaren 9an</w:t>
      </w:r>
    </w:p>
    <w:p>
      <w:pPr>
        <w:pStyle w:val="0"/>
        <w:suppressAutoHyphens w:val="false"/>
        <w:rPr>
          <w:rStyle w:val="1"/>
        </w:rPr>
      </w:pPr>
      <w:r>
        <w:rPr>
          <w:rStyle w:val="1"/>
        </w:rPr>
        <w:t xml:space="preserve">Foru parlamentaria: Maribel García Malo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