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Nafarroako Bizikidetzaren I. Plan Estrategikoari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urriaren 18ko Osoko Bilkuran erantzun dezan.</w:t>
      </w:r>
    </w:p>
    <w:p>
      <w:pPr>
        <w:pStyle w:val="0"/>
        <w:suppressAutoHyphens w:val="false"/>
        <w:rPr>
          <w:rStyle w:val="1"/>
        </w:rPr>
      </w:pPr>
      <w:r>
        <w:rPr>
          <w:rStyle w:val="1"/>
        </w:rPr>
        <w:t xml:space="preserve">Nafarroako Bizikidetzaren I. Plan Estrategikoa onetsi ostean, plan horrek zertan lagundu dezake gure erkidegoko herritarrek eskatzen diguten eta behar duten bizikidetza-premiari dagokionez?</w:t>
      </w:r>
    </w:p>
    <w:p>
      <w:pPr>
        <w:pStyle w:val="0"/>
        <w:suppressAutoHyphens w:val="false"/>
        <w:rPr>
          <w:rStyle w:val="1"/>
        </w:rPr>
      </w:pPr>
      <w:r>
        <w:rPr>
          <w:rStyle w:val="1"/>
        </w:rPr>
        <w:t xml:space="preserve">Iruñean, 2021eko urriaren 17an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