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María Roncesvalles Solana Arana andreak aurkeztutako galdera, batxilergoa, erdi mailako heziketa zikloak eta gizarte garantiako programak irakasten dituzten gizarte ekimeneko ikastetxeen finantzaketa publikoa arautzen duen uztailaren 3ko 11/1998 Foru Legea aldatu zuen urriaren 19ko 17/2012 Foru Legea aldatzeko Foru Lege proposamena dela-eta Gobernuak azaldutako desadostasunari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Maria Roncesvalles Solana Arana andreak, Legebiltzarreko Erregelamenduan ezarritakoaren babesean, honako galdera hau aurkezten du, Nafarroako Gobernuko Hezkuntzako kontseilariak Osoko Bilkuran ahoz erantzun dezan: </w:t>
      </w:r>
    </w:p>
    <w:p>
      <w:pPr>
        <w:pStyle w:val="0"/>
        <w:suppressAutoHyphens w:val="false"/>
        <w:rPr>
          <w:rStyle w:val="1"/>
        </w:rPr>
      </w:pPr>
      <w:r>
        <w:rPr>
          <w:rStyle w:val="1"/>
        </w:rPr>
        <w:t xml:space="preserve">2021eko irailaren 23an, Izquierda-Ezkerrak foru Lege proposamen bat aurkeztu zuen, aldatzekoa urriaren 19ko 17/2012 Foru Legea, zeinaren bidez aldatu egiten baitzen uztailaren 3ko 11/1998 Foru Legea, Batxilergoa, erdi mailako heziketa zikloak eta gizarte garantiako programak irakasten dituzten gizarte ekimeneko ikastetxeen finantzaketa publikoa arautzen duena. </w:t>
      </w:r>
    </w:p>
    <w:p>
      <w:pPr>
        <w:pStyle w:val="0"/>
        <w:suppressAutoHyphens w:val="false"/>
        <w:rPr>
          <w:rStyle w:val="1"/>
        </w:rPr>
      </w:pPr>
      <w:r>
        <w:rPr>
          <w:rStyle w:val="1"/>
        </w:rPr>
        <w:t xml:space="preserve">Foru lege proposamenak 17/2012 Foru Legearen xedapen gehigarri bakarraren 3. apartatua kentzea proposatzen du. Apartatu horren arabera, Nafarroako Gobernuak, modu arrazoituan, itunak luzatzea erabaki dezake, bermatzeko —hori izanen du ondorio bakarra— orain ikastetxeotan matrikulatuta dauden ikasleek bertan jarraitu ahal izanen dutela, ikasten ari diren derrigorrezko hezkuntza etapak amaitu arte. </w:t>
      </w:r>
    </w:p>
    <w:p>
      <w:pPr>
        <w:pStyle w:val="0"/>
        <w:suppressAutoHyphens w:val="false"/>
        <w:rPr>
          <w:rStyle w:val="1"/>
        </w:rPr>
      </w:pPr>
      <w:r>
        <w:rPr>
          <w:rStyle w:val="1"/>
        </w:rPr>
        <w:t xml:space="preserve">Nafarroako Gobernuak desadostasuna adierazteko erabakian dio ados dagoela “xedapen gehigarri bakarraren 3. apartatuaren bidez lortu nahi den helburuarekin, uste baitugu neurri garantista bat dela itunpeko ikastetxeetan derrigorrezko hezkuntza-etapetako ikasketak jada hasi dituzten ikasleentzat, eta ez dela komeni ikasle horiek matrikula egin zuten unean zeuden baldintzak aldatzea”.</w:t>
      </w:r>
    </w:p>
    <w:p>
      <w:pPr>
        <w:pStyle w:val="0"/>
        <w:suppressAutoHyphens w:val="false"/>
        <w:rPr>
          <w:rStyle w:val="1"/>
        </w:rPr>
      </w:pPr>
      <w:r>
        <w:rPr>
          <w:rStyle w:val="1"/>
        </w:rPr>
        <w:t xml:space="preserve">Bada, ikusita ez dela inolako arau zehatzik aipatzen erabaki hori hartzeko, honako galdera hau egiten diogu Hezkuntzako kontseilariari, ahoz erantzun dezan: </w:t>
      </w:r>
    </w:p>
    <w:p>
      <w:pPr>
        <w:pStyle w:val="0"/>
        <w:suppressAutoHyphens w:val="false"/>
        <w:rPr>
          <w:rStyle w:val="1"/>
        </w:rPr>
      </w:pPr>
      <w:r>
        <w:rPr>
          <w:rStyle w:val="1"/>
        </w:rPr>
        <w:t xml:space="preserve">Zer argudio juridikotan oinarritzen da “ez dela komeni ikasle horiek matrikula egin zuten unean zeuden baldintzak aldatzea” esaldia? </w:t>
      </w:r>
    </w:p>
    <w:p>
      <w:pPr>
        <w:pStyle w:val="0"/>
        <w:suppressAutoHyphens w:val="false"/>
        <w:rPr>
          <w:rStyle w:val="1"/>
        </w:rPr>
      </w:pPr>
      <w:r>
        <w:rPr>
          <w:rStyle w:val="1"/>
        </w:rPr>
        <w:t xml:space="preserve">Iruñean, 2021eko urriaren 21ean </w:t>
      </w:r>
    </w:p>
    <w:p>
      <w:pPr>
        <w:pStyle w:val="0"/>
        <w:suppressAutoHyphens w:val="false"/>
        <w:rPr>
          <w:rStyle w:val="1"/>
        </w:rPr>
      </w:pPr>
      <w:r>
        <w:rPr>
          <w:rStyle w:val="1"/>
        </w:rPr>
        <w:t xml:space="preserve">Foru parlamentaria: M.ª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