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2021, el Pleno de la Cámara se dio por enterado de la retirada de la moción por la que se insta al Gobierno de España a suspender la aplicación del artículo 324 de la Ley de Enjuiciamiento Criminal, presentada por la Ilma. Sra. D.ª Ainhoa Aznárez Igarza y publicada en el Boletín Oficial del Parlamento núm. 48, de 12 de diciembre de 2019.</w:t>
      </w:r>
    </w:p>
    <w:p>
      <w:pPr>
        <w:pStyle w:val="0"/>
        <w:suppressAutoHyphens w:val="false"/>
        <w:rPr>
          <w:rStyle w:val="1"/>
        </w:rPr>
      </w:pPr>
      <w:r>
        <w:rPr>
          <w:rStyle w:val="1"/>
        </w:rPr>
        <w:t xml:space="preserve">Pamplona, 29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