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proyecto constructivo de la segunda fase del Canal de Navarra, formulada por el Ilmo. Sr. D. Miguel Bujanda Cirauqui.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Miguel Bujanda Cirauqui, miembro de las Cortes de Navarra, adscrito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¿Mantiene la previsión de que el proyecto constructivo de la segunda fase del Canal esté finalizado antes de acabar el año 2021?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noviembre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