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del Estado a modificar el artículo 54 de la Ley 20/2011, de 30 de abril, del Registro Civil, aprobada por la Comisión de Presidencia, Igualdad, Función Pública e Interior del Parlamento de Navarra en sesión celebrada el día 9 de noviembre de 2021, cuyo texto se inserta a continuación:</w:t>
      </w:r>
    </w:p>
    <w:p>
      <w:pPr>
        <w:pStyle w:val="0"/>
        <w:suppressAutoHyphens w:val="false"/>
        <w:rPr>
          <w:rStyle w:val="1"/>
        </w:rPr>
      </w:pPr>
      <w:r>
        <w:rPr>
          <w:rStyle w:val="1"/>
        </w:rPr>
        <w:t xml:space="preserve">“El Parlamento de Navarra insta al Gobierno del Estado a que modifique el artículo 54 de la Ley 20/2011, de 30 de abril, del Registro Civil en la redacción dada por la Ley 6/2021 de 28 de abril, incorporando un nuevo apartado en el que, cuando se trate de víctimas de violencia de género o de sus descendientes asesinadas por sus progenitores, pueda autorizarse el cambio de apellidos sin necesidad de cumplir con los requisitos previstos con carácter general y que, en estos casos, pueda autorizarse por razones de urgencia el cambio total de identidad sin necesidad de cumplir con los requisitos generales, de acuerdo con el procedimiento que se determine reglamentariamente”.</w:t>
      </w:r>
    </w:p>
    <w:p>
      <w:pPr>
        <w:pStyle w:val="0"/>
        <w:suppressAutoHyphens w:val="false"/>
        <w:rPr>
          <w:rStyle w:val="1"/>
        </w:rPr>
      </w:pPr>
      <w:r>
        <w:rPr>
          <w:rStyle w:val="1"/>
        </w:rPr>
        <w:t xml:space="preserve">Pamplona, 9 de noviembre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