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SOS Nafarroako koordinazioko operadore laguntzaileen erantzukizuneko eta espezifikotasuneko osagarriei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lehendakariorde eta Lehendakaritzako, Berdintasuneko, Funtzio Publikoko eta Barneko kontseilariak azaroaren 25eko Osoko Bilkuran ahoz erantzun diezaion:</w:t>
      </w:r>
    </w:p>
    <w:p>
      <w:pPr>
        <w:pStyle w:val="0"/>
        <w:suppressAutoHyphens w:val="false"/>
        <w:rPr>
          <w:rStyle w:val="1"/>
        </w:rPr>
      </w:pPr>
      <w:r>
        <w:rPr>
          <w:rStyle w:val="1"/>
        </w:rPr>
        <w:t xml:space="preserve">2010tik aurrera SOS Nafarroako koordinazioko operadore laguntzaileen lanpostuaren erantzukizuneko eta espezifikotasuneko osagarria murriztuz joan da, %34,5etik % 19,52raino. Osagarria 90eko hamarkadan aitortu zen. Garatzen duten eginkizuna funtsezkoa da gure gizartearentzat, eta hala frogatu da pandemian zehar.</w:t>
      </w:r>
    </w:p>
    <w:p>
      <w:pPr>
        <w:pStyle w:val="0"/>
        <w:suppressAutoHyphens w:val="false"/>
        <w:rPr>
          <w:rStyle w:val="1"/>
        </w:rPr>
      </w:pPr>
      <w:r>
        <w:rPr>
          <w:rStyle w:val="1"/>
        </w:rPr>
        <w:t xml:space="preserve">Hori dela-eta, honako hau jakin nahi dugu:</w:t>
      </w:r>
    </w:p>
    <w:p>
      <w:pPr>
        <w:pStyle w:val="0"/>
        <w:suppressAutoHyphens w:val="false"/>
        <w:rPr>
          <w:rStyle w:val="1"/>
        </w:rPr>
      </w:pPr>
      <w:r>
        <w:rPr>
          <w:rStyle w:val="1"/>
        </w:rPr>
        <w:t xml:space="preserve">Zein urrats eginen ditu zure Departamentuak SOS Nafarroako koordinazioko operadore laguntzaileek lanpostuaren erantzukizuneko eta espezifikotasuneko osagarria dela-eta pairatzen duten egoerari amaiera emateko?</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