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presupuesto del Departamento de Ordenación del Territorio, Vivienda, Paisaje y Proyectos Estratégicos para rehabilitación del parque de vivienda,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diciembre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¿Qué presupuesto ha dedicado este año el Departamento de Ordenación del Territorio, Vivienda, Paisaje y Proyectos Estratégicos a rehabilitación del parque de vivienda? Se solicita presupuesto consolidado y ejecutado a fecha de contestación de esta pregunta.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¿Qué parte del presupuesto destinado a rehabilitación de viviendas por el Departamento de Ordenación del Territorio, Vivienda, Paisaje y Proyectos Estratégicos ha ido dedicada stricto sensu al cumplimiento de la Ley Foral de Accesibilidad?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que se señalen los conceptos que se entienden incluidos en rehabilitación para el cumplimiento de la Ley Foral de Accesibilidad Universal.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Número de viviendas rehabilitadas y adaptadas a la Ley Foral de Accesibilidad Universal en 2021.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noviembre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