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abenduaren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osasungintzako arreta ez-presentzialaren arloko osasungintza-politikari buruz Cristina Ibarrola Guillén andreak aurkezturiko interpelazioa.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abenduaren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Cristina Ibarrola Guillén andreak, Legebiltzarreko Erregelamenduan ezarrita dagoenaren babesean, osasungintzako arreta ez-presentzialaren arloko osasungintza-politikari buruzko honako interpelazio hau aurkezten dio Gobernuari, Osoko Bilkuran eztabaidatzeko.</w:t>
      </w:r>
    </w:p>
    <w:p>
      <w:pPr>
        <w:pStyle w:val="0"/>
        <w:suppressAutoHyphens w:val="false"/>
        <w:rPr>
          <w:rStyle w:val="1"/>
          <w:spacing w:val="4.799"/>
        </w:rPr>
      </w:pPr>
      <w:r>
        <w:rPr>
          <w:rStyle w:val="1"/>
          <w:spacing w:val="4.799"/>
        </w:rPr>
        <w:t xml:space="preserve">Nafarroako Gobernuko Osasun Departamentuak pandemian zehar ezarri duen arreta ez-presentzialeko eredua arbuiatu egin dute profesional eta herritar gehienek. Pandemiaren urte eta erdi hau eta gero, oso handia izaten jarraitzen du osasungintzako arreta ez-presentzialen portzentajeak. Jakin nahi dugu ea Nafarroako Gobernuak zer neurri abiarazi nahi dituen osasungintzako arreta ez-presentziala dela-eta.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