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abenduaren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Nafarroan Eliza Katolikoaren izenean immatrikulatutako finkei ondasun higiezinen gaineko zerga aplikatzeari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abenduaren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Ekonomia eta Ogasuneko kontseilariak Osoko Bilkuran ahoz erantzun dezan:</w:t>
      </w:r>
    </w:p>
    <w:p>
      <w:pPr>
        <w:pStyle w:val="0"/>
        <w:suppressAutoHyphens w:val="false"/>
        <w:rPr>
          <w:rStyle w:val="1"/>
        </w:rPr>
      </w:pPr>
      <w:r>
        <w:rPr>
          <w:rStyle w:val="1"/>
        </w:rPr>
        <w:t xml:space="preserve">Nafarroako Gobernuak, ikerketa sakon eta zehatza egin ostean, Eliza Katolikoak immatrikulatutako ondasunei buruzko informazioa igorri dio Nafarroako Parlamentuari, honek informazio hori eskatu eta gero. Ikertutakotik ondorioztatzen da Nafarroako Eliza Katolikoak gutxienez ere 2.952 finka immatrikulatu dituela guztira foru erkidegoan; horietako asko, Hipoteka Legean ezarritako aparteko mekanismoa baliatuta, zeinaren arabera aski baitzen elizak berak ziurtagiria egitea immatrikulazioa gauzatzeko.</w:t>
      </w:r>
    </w:p>
    <w:p>
      <w:pPr>
        <w:pStyle w:val="0"/>
        <w:suppressAutoHyphens w:val="false"/>
        <w:rPr>
          <w:rStyle w:val="1"/>
        </w:rPr>
      </w:pPr>
      <w:r>
        <w:rPr>
          <w:rStyle w:val="1"/>
        </w:rPr>
        <w:t xml:space="preserve">Hori dela-eta, honako hau jakin nahi dut:</w:t>
      </w:r>
    </w:p>
    <w:p>
      <w:pPr>
        <w:pStyle w:val="0"/>
        <w:suppressAutoHyphens w:val="false"/>
        <w:rPr>
          <w:rStyle w:val="1"/>
        </w:rPr>
      </w:pPr>
      <w:r>
        <w:rPr>
          <w:rStyle w:val="1"/>
        </w:rPr>
        <w:t xml:space="preserve">Departamentuak ondasun higiezinen gaineko zerga aplikatuko al die Nafarroan Eliza Katolikoaren izenean immatrikulatutako finka guztiei, kontuan hartuta ez daudela gurtzara atxikirik?</w:t>
      </w:r>
    </w:p>
    <w:p>
      <w:pPr>
        <w:pStyle w:val="0"/>
        <w:suppressAutoHyphens w:val="false"/>
        <w:rPr>
          <w:rStyle w:val="1"/>
        </w:rPr>
      </w:pPr>
      <w:r>
        <w:rPr>
          <w:rStyle w:val="1"/>
        </w:rPr>
        <w:t xml:space="preserve">Iruñean, 2021eko abenduaren 16an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