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F0862" w14:textId="5F975C46" w:rsidR="00763122" w:rsidRDefault="008E51F2" w:rsidP="00901293">
      <w:pPr>
        <w:pStyle w:val="Textoindependiente"/>
        <w:spacing w:after="0" w:line="360" w:lineRule="auto"/>
        <w:rPr>
          <w:rFonts w:cs="Arial"/>
          <w:sz w:val="16"/>
          <w:szCs w:val="16"/>
        </w:rPr>
      </w:pPr>
      <w:r>
        <w:rPr>
          <w:sz w:val="16"/>
          <w:szCs w:val="16"/>
        </w:rPr>
        <w:t>Azaroaren 24a</w:t>
      </w:r>
    </w:p>
    <w:p w14:paraId="151D2D82" w14:textId="2EDF7047" w:rsidR="005D2BC0" w:rsidRDefault="009573E3" w:rsidP="005D2BC0">
      <w:pPr>
        <w:pStyle w:val="Textoindependiente"/>
        <w:spacing w:line="360" w:lineRule="auto"/>
        <w:rPr>
          <w:rFonts w:cs="Arial"/>
          <w:sz w:val="22"/>
          <w:szCs w:val="22"/>
        </w:rPr>
      </w:pPr>
      <w:r>
        <w:rPr>
          <w:sz w:val="22"/>
          <w:szCs w:val="22"/>
        </w:rPr>
        <w:t>Navarra Suma talde parlamentarioari</w:t>
      </w:r>
      <w:bookmarkStart w:id="0" w:name="Listadesplegable5"/>
      <w:r>
        <w:rPr>
          <w:sz w:val="22"/>
          <w:szCs w:val="22"/>
        </w:rPr>
        <w:t xml:space="preserve"> </w:t>
      </w:r>
      <w:bookmarkEnd w:id="0"/>
      <w:r w:rsidR="00C0086A">
        <w:rPr>
          <w:rFonts w:cs="Arial"/>
          <w:sz w:val="22"/>
          <w:szCs w:val="22"/>
        </w:rPr>
        <w:fldChar w:fldCharType="begin">
          <w:ffData>
            <w:name w:val=""/>
            <w:enabled/>
            <w:calcOnExit w:val="0"/>
            <w:ddList>
              <w:listEntry w:val="atxikitako"/>
              <w:listEntry w:val="atxikitako"/>
            </w:ddList>
          </w:ffData>
        </w:fldChar>
      </w:r>
      <w:r w:rsidR="00C0086A">
        <w:rPr>
          <w:rFonts w:cs="Arial"/>
          <w:sz w:val="22"/>
          <w:szCs w:val="22"/>
        </w:rPr>
        <w:instrText xml:space="preserve"> FORMDROPDOWN </w:instrText>
      </w:r>
      <w:r w:rsidR="008F6837">
        <w:rPr>
          <w:rFonts w:cs="Arial"/>
          <w:sz w:val="22"/>
          <w:szCs w:val="22"/>
        </w:rPr>
      </w:r>
      <w:r w:rsidR="008F6837">
        <w:rPr>
          <w:rFonts w:cs="Arial"/>
          <w:sz w:val="22"/>
          <w:szCs w:val="22"/>
        </w:rPr>
        <w:fldChar w:fldCharType="separate"/>
      </w:r>
      <w:r w:rsidR="00C0086A">
        <w:rPr>
          <w:rFonts w:cs="Arial"/>
          <w:sz w:val="22"/>
          <w:szCs w:val="22"/>
        </w:rPr>
        <w:fldChar w:fldCharType="end"/>
      </w:r>
      <w:r>
        <w:rPr>
          <w:sz w:val="22"/>
          <w:szCs w:val="22"/>
        </w:rPr>
        <w:t xml:space="preserve"> </w:t>
      </w:r>
      <w:r w:rsidR="00C0086A">
        <w:rPr>
          <w:rFonts w:cs="Arial"/>
          <w:sz w:val="22"/>
          <w:szCs w:val="22"/>
        </w:rPr>
        <w:fldChar w:fldCharType="begin">
          <w:ffData>
            <w:name w:val="Listadesplegable4"/>
            <w:enabled/>
            <w:calcOnExit w:val="0"/>
            <w:ddList>
              <w:listEntry w:val="foru parlamentari"/>
              <w:listEntry w:val="foru parlamentari"/>
            </w:ddList>
          </w:ffData>
        </w:fldChar>
      </w:r>
      <w:bookmarkStart w:id="1" w:name="Listadesplegable4"/>
      <w:r w:rsidR="00C0086A">
        <w:rPr>
          <w:rFonts w:cs="Arial"/>
          <w:sz w:val="22"/>
          <w:szCs w:val="22"/>
        </w:rPr>
        <w:instrText xml:space="preserve"> FORMDROPDOWN </w:instrText>
      </w:r>
      <w:r w:rsidR="008F6837">
        <w:rPr>
          <w:rFonts w:cs="Arial"/>
          <w:sz w:val="22"/>
          <w:szCs w:val="22"/>
        </w:rPr>
      </w:r>
      <w:r w:rsidR="008F6837">
        <w:rPr>
          <w:rFonts w:cs="Arial"/>
          <w:sz w:val="22"/>
          <w:szCs w:val="22"/>
        </w:rPr>
        <w:fldChar w:fldCharType="separate"/>
      </w:r>
      <w:r w:rsidR="00C0086A">
        <w:rPr>
          <w:rFonts w:cs="Arial"/>
          <w:sz w:val="22"/>
          <w:szCs w:val="22"/>
        </w:rPr>
        <w:fldChar w:fldCharType="end"/>
      </w:r>
      <w:bookmarkEnd w:id="1"/>
      <w:r>
        <w:t xml:space="preserve">Miguel Bujanda </w:t>
      </w:r>
      <w:proofErr w:type="spellStart"/>
      <w:r>
        <w:t>Cirauqui</w:t>
      </w:r>
      <w:proofErr w:type="spellEnd"/>
      <w:r>
        <w:t xml:space="preserve"> jaunak idatziz erantzuteko galdera egin du</w:t>
      </w:r>
      <w:r>
        <w:rPr>
          <w:sz w:val="22"/>
          <w:szCs w:val="22"/>
        </w:rPr>
        <w:t xml:space="preserve"> </w:t>
      </w:r>
      <w:r>
        <w:rPr>
          <w:b/>
          <w:sz w:val="22"/>
          <w:szCs w:val="22"/>
        </w:rPr>
        <w:t>(</w:t>
      </w:r>
      <w:r>
        <w:rPr>
          <w:b/>
        </w:rPr>
        <w:t>PES-00301</w:t>
      </w:r>
      <w:r>
        <w:rPr>
          <w:b/>
          <w:sz w:val="22"/>
          <w:szCs w:val="22"/>
        </w:rPr>
        <w:t>)</w:t>
      </w:r>
      <w:r>
        <w:rPr>
          <w:sz w:val="22"/>
          <w:szCs w:val="22"/>
        </w:rPr>
        <w:t xml:space="preserve">, hau jakin nahi baitu: Ordainduko al dituzue, urriaren 16tik aurrera, </w:t>
      </w:r>
      <w:proofErr w:type="spellStart"/>
      <w:r>
        <w:rPr>
          <w:sz w:val="22"/>
          <w:szCs w:val="22"/>
        </w:rPr>
        <w:t>NPEko</w:t>
      </w:r>
      <w:proofErr w:type="spellEnd"/>
      <w:r>
        <w:rPr>
          <w:sz w:val="22"/>
          <w:szCs w:val="22"/>
        </w:rPr>
        <w:t xml:space="preserve"> ordainketen aurrerakinak, % 70ekoak zuzeneko ordainketen kasuan, eta azalerak kudeatzeko sistema integratuarekin zerikusia duten Landa Garapeneko zenbait ordainketaren aurrerakinaren % 85? EBk hala baimentzen du.</w:t>
      </w:r>
    </w:p>
    <w:p w14:paraId="7F6C1A82" w14:textId="77777777" w:rsidR="00763122" w:rsidRDefault="005D2BC0" w:rsidP="00E44044">
      <w:pPr>
        <w:pStyle w:val="Textoindependiente"/>
        <w:spacing w:after="0" w:line="360" w:lineRule="auto"/>
        <w:rPr>
          <w:rFonts w:cs="Arial"/>
          <w:sz w:val="22"/>
          <w:szCs w:val="22"/>
        </w:rPr>
      </w:pPr>
      <w:r>
        <w:rPr>
          <w:sz w:val="22"/>
          <w:szCs w:val="22"/>
        </w:rPr>
        <w:t>Galdera horri dagokionez, hau erantzun du Landa Garapeneko eta Ingurumeneko kontseilariak:</w:t>
      </w:r>
    </w:p>
    <w:p w14:paraId="0613CB2E" w14:textId="77777777" w:rsidR="00763122" w:rsidRDefault="00823D59" w:rsidP="00823D59">
      <w:pPr>
        <w:spacing w:line="360" w:lineRule="auto"/>
        <w:jc w:val="both"/>
        <w:rPr>
          <w:rFonts w:ascii="Arial" w:hAnsi="Arial" w:cs="Arial"/>
          <w:sz w:val="22"/>
          <w:szCs w:val="22"/>
        </w:rPr>
      </w:pPr>
      <w:proofErr w:type="spellStart"/>
      <w:r>
        <w:rPr>
          <w:rFonts w:ascii="Arial" w:hAnsi="Arial"/>
          <w:sz w:val="22"/>
          <w:szCs w:val="22"/>
        </w:rPr>
        <w:t>NPEko</w:t>
      </w:r>
      <w:proofErr w:type="spellEnd"/>
      <w:r>
        <w:rPr>
          <w:rFonts w:ascii="Arial" w:hAnsi="Arial"/>
          <w:sz w:val="22"/>
          <w:szCs w:val="22"/>
        </w:rPr>
        <w:t xml:space="preserve"> aurrerakina baimendutako lehenbiziko egun baliodunean ordainduko da, hau da, urriaren 18an.</w:t>
      </w:r>
    </w:p>
    <w:p w14:paraId="33D7BF55" w14:textId="77777777" w:rsidR="00763122" w:rsidRDefault="00466CCC" w:rsidP="00466CCC">
      <w:pPr>
        <w:spacing w:line="360" w:lineRule="auto"/>
        <w:jc w:val="both"/>
        <w:rPr>
          <w:rFonts w:ascii="Arial" w:hAnsi="Arial" w:cs="Arial"/>
          <w:sz w:val="22"/>
          <w:szCs w:val="22"/>
        </w:rPr>
      </w:pPr>
      <w:r>
        <w:rPr>
          <w:rFonts w:ascii="Arial" w:hAnsi="Arial"/>
          <w:sz w:val="22"/>
          <w:szCs w:val="22"/>
        </w:rPr>
        <w:t xml:space="preserve">Landa Garapenari dagokionez (FEADER SIGC), ez da aurrerakinik izanen, ordainketa Nafarroako Aurrekontuen kargura egiten delako eta, urte anitzekoak onetsita dauden moduan egonda, eskaera aurkeztu eta hurrengo urtean bakarrik ordain daitekeelako laguntza. Gainera, ezin da aurrerakinik eman harik eta titular guztien betekizun eta konpromiso guztien kontrolak amaitu arte, eta horiek gehienetan hurrengo urtera arte irauten dute; edota, laguntzen araubidearen espezifikotasuna dela eta, administrazio-kontrolak eta bertatik </w:t>
      </w:r>
      <w:proofErr w:type="spellStart"/>
      <w:r>
        <w:rPr>
          <w:rFonts w:ascii="Arial" w:hAnsi="Arial"/>
          <w:sz w:val="22"/>
          <w:szCs w:val="22"/>
        </w:rPr>
        <w:t>bertarakoak</w:t>
      </w:r>
      <w:proofErr w:type="spellEnd"/>
      <w:r>
        <w:rPr>
          <w:rFonts w:ascii="Arial" w:hAnsi="Arial"/>
          <w:sz w:val="22"/>
          <w:szCs w:val="22"/>
        </w:rPr>
        <w:t xml:space="preserve"> ez dira bukatzen eskaeraren urteko urrirako. </w:t>
      </w:r>
    </w:p>
    <w:p w14:paraId="39CCFFCC" w14:textId="5C58170F" w:rsidR="00763122" w:rsidRDefault="00763122" w:rsidP="00841A4B">
      <w:pPr>
        <w:autoSpaceDE w:val="0"/>
        <w:autoSpaceDN w:val="0"/>
        <w:spacing w:line="360" w:lineRule="auto"/>
        <w:jc w:val="both"/>
        <w:rPr>
          <w:rFonts w:ascii="Arial" w:hAnsi="Arial" w:cs="Arial"/>
          <w:sz w:val="22"/>
          <w:szCs w:val="22"/>
        </w:rPr>
      </w:pPr>
      <w:proofErr w:type="spellStart"/>
      <w:r>
        <w:rPr>
          <w:rFonts w:ascii="Arial" w:hAnsi="Arial"/>
          <w:sz w:val="22"/>
          <w:szCs w:val="22"/>
        </w:rPr>
        <w:t>NBEFen</w:t>
      </w:r>
      <w:proofErr w:type="spellEnd"/>
      <w:r>
        <w:rPr>
          <w:rFonts w:ascii="Arial" w:hAnsi="Arial"/>
          <w:sz w:val="22"/>
          <w:szCs w:val="22"/>
        </w:rPr>
        <w:t xml:space="preserve"> zuzeneko ordainketei dagokienez, finantza-ekitaldiko lehen egun baliodunean funtsak eskatu dira, eta urriaren 18 (astelehena) aldera ordainduko dira. Azaleragatiko NPE NBEF laguntzen aurrerakina ordainduko zaie 10.189 titularri: guztira 54.670.414,30 euro, hau da, laguntza </w:t>
      </w:r>
      <w:proofErr w:type="spellStart"/>
      <w:r>
        <w:rPr>
          <w:rFonts w:ascii="Arial" w:hAnsi="Arial"/>
          <w:sz w:val="22"/>
          <w:szCs w:val="22"/>
        </w:rPr>
        <w:t>desakoplatuen</w:t>
      </w:r>
      <w:proofErr w:type="spellEnd"/>
      <w:r>
        <w:rPr>
          <w:rFonts w:ascii="Arial" w:hAnsi="Arial"/>
          <w:sz w:val="22"/>
          <w:szCs w:val="22"/>
        </w:rPr>
        <w:t xml:space="preserve"> (oinarrizko ordainketa, ordainketa berdea, nekazari gazteak eta nekazari txikiak) eta akoplatuen (labore proteinadunak, fruitu oskoldunak, lekaleak, erremolatxa eta tomatea) % 70. Ez da aurreratu arrozerako laguntza.</w:t>
      </w:r>
    </w:p>
    <w:p w14:paraId="5484DE89" w14:textId="76D3E389" w:rsidR="00841A4B" w:rsidRDefault="00841A4B" w:rsidP="00841A4B">
      <w:pPr>
        <w:autoSpaceDE w:val="0"/>
        <w:autoSpaceDN w:val="0"/>
        <w:jc w:val="both"/>
        <w:rPr>
          <w:rFonts w:ascii="Arial" w:hAnsi="Arial" w:cs="Arial"/>
          <w:sz w:val="22"/>
          <w:szCs w:val="22"/>
        </w:rPr>
      </w:pPr>
      <w:r>
        <w:rPr>
          <w:rFonts w:ascii="Arial" w:hAnsi="Arial"/>
          <w:sz w:val="22"/>
          <w:szCs w:val="22"/>
        </w:rPr>
        <w:t>Hauek dira kontzeptuak:</w:t>
      </w:r>
    </w:p>
    <w:p w14:paraId="085A2309" w14:textId="77777777" w:rsidR="00841A4B" w:rsidRPr="00841A4B" w:rsidRDefault="00841A4B" w:rsidP="00841A4B">
      <w:pPr>
        <w:autoSpaceDE w:val="0"/>
        <w:autoSpaceDN w:val="0"/>
        <w:jc w:val="both"/>
        <w:rPr>
          <w:rFonts w:ascii="Arial" w:hAnsi="Arial" w:cs="Arial"/>
          <w:sz w:val="22"/>
          <w:szCs w:val="22"/>
          <w:lang w:val="es-ES_tradnl"/>
        </w:rPr>
      </w:pPr>
    </w:p>
    <w:tbl>
      <w:tblPr>
        <w:tblW w:w="0" w:type="auto"/>
        <w:tblCellMar>
          <w:left w:w="0" w:type="dxa"/>
          <w:right w:w="0" w:type="dxa"/>
        </w:tblCellMar>
        <w:tblLook w:val="04A0" w:firstRow="1" w:lastRow="0" w:firstColumn="1" w:lastColumn="0" w:noHBand="0" w:noVBand="1"/>
      </w:tblPr>
      <w:tblGrid>
        <w:gridCol w:w="4101"/>
        <w:gridCol w:w="2126"/>
        <w:gridCol w:w="2268"/>
      </w:tblGrid>
      <w:tr w:rsidR="004D32EB" w:rsidRPr="008F6837" w14:paraId="0658321D" w14:textId="77777777" w:rsidTr="004D32EB">
        <w:trPr>
          <w:trHeight w:val="20"/>
        </w:trPr>
        <w:tc>
          <w:tcPr>
            <w:tcW w:w="4101" w:type="dxa"/>
            <w:tcBorders>
              <w:top w:val="single" w:sz="8" w:space="0" w:color="auto"/>
              <w:left w:val="single" w:sz="8" w:space="0" w:color="auto"/>
              <w:bottom w:val="single" w:sz="8" w:space="0" w:color="auto"/>
              <w:right w:val="single" w:sz="8" w:space="0" w:color="auto"/>
            </w:tcBorders>
            <w:shd w:val="clear" w:color="auto" w:fill="C0C0C0"/>
            <w:tcMar>
              <w:top w:w="0" w:type="dxa"/>
              <w:left w:w="70" w:type="dxa"/>
              <w:bottom w:w="0" w:type="dxa"/>
              <w:right w:w="70" w:type="dxa"/>
            </w:tcMar>
            <w:vAlign w:val="center"/>
            <w:hideMark/>
          </w:tcPr>
          <w:p w14:paraId="04FECE04" w14:textId="77777777" w:rsidR="00841A4B" w:rsidRPr="008F6837" w:rsidRDefault="00841A4B" w:rsidP="008F6837">
            <w:pPr>
              <w:autoSpaceDE w:val="0"/>
              <w:autoSpaceDN w:val="0"/>
              <w:spacing w:before="20" w:after="20"/>
              <w:jc w:val="both"/>
              <w:rPr>
                <w:rFonts w:asciiTheme="minorHAnsi" w:hAnsiTheme="minorHAnsi" w:cstheme="minorHAnsi"/>
                <w:sz w:val="18"/>
                <w:szCs w:val="18"/>
              </w:rPr>
            </w:pPr>
            <w:r w:rsidRPr="008F6837">
              <w:rPr>
                <w:rFonts w:asciiTheme="minorHAnsi" w:hAnsiTheme="minorHAnsi" w:cstheme="minorHAnsi"/>
                <w:sz w:val="18"/>
                <w:szCs w:val="18"/>
              </w:rPr>
              <w:t>Lerroa</w:t>
            </w:r>
          </w:p>
        </w:tc>
        <w:tc>
          <w:tcPr>
            <w:tcW w:w="2126" w:type="dxa"/>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14:paraId="3E321657" w14:textId="77777777" w:rsidR="00841A4B" w:rsidRPr="008F6837" w:rsidRDefault="00841A4B" w:rsidP="008F6837">
            <w:pPr>
              <w:autoSpaceDE w:val="0"/>
              <w:autoSpaceDN w:val="0"/>
              <w:spacing w:before="20" w:after="20"/>
              <w:ind w:right="211"/>
              <w:jc w:val="center"/>
              <w:rPr>
                <w:rFonts w:asciiTheme="minorHAnsi" w:hAnsiTheme="minorHAnsi" w:cstheme="minorHAnsi"/>
                <w:sz w:val="18"/>
                <w:szCs w:val="18"/>
              </w:rPr>
            </w:pPr>
            <w:r w:rsidRPr="008F6837">
              <w:rPr>
                <w:rFonts w:asciiTheme="minorHAnsi" w:hAnsiTheme="minorHAnsi" w:cstheme="minorHAnsi"/>
                <w:sz w:val="18"/>
                <w:szCs w:val="18"/>
              </w:rPr>
              <w:t>Titularrak</w:t>
            </w:r>
          </w:p>
        </w:tc>
        <w:tc>
          <w:tcPr>
            <w:tcW w:w="2268" w:type="dxa"/>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14:paraId="228FEBDD" w14:textId="77777777" w:rsidR="00841A4B" w:rsidRPr="008F6837" w:rsidRDefault="00841A4B" w:rsidP="008F6837">
            <w:pPr>
              <w:autoSpaceDE w:val="0"/>
              <w:autoSpaceDN w:val="0"/>
              <w:spacing w:before="20" w:after="20"/>
              <w:jc w:val="center"/>
              <w:rPr>
                <w:rFonts w:asciiTheme="minorHAnsi" w:hAnsiTheme="minorHAnsi" w:cstheme="minorHAnsi"/>
                <w:sz w:val="18"/>
                <w:szCs w:val="18"/>
              </w:rPr>
            </w:pPr>
            <w:r w:rsidRPr="008F6837">
              <w:rPr>
                <w:rFonts w:asciiTheme="minorHAnsi" w:hAnsiTheme="minorHAnsi" w:cstheme="minorHAnsi"/>
                <w:sz w:val="18"/>
                <w:szCs w:val="18"/>
              </w:rPr>
              <w:t>Zenbatekoa</w:t>
            </w:r>
          </w:p>
        </w:tc>
      </w:tr>
      <w:tr w:rsidR="004D32EB" w:rsidRPr="008F6837" w14:paraId="0321C302" w14:textId="77777777" w:rsidTr="004D32EB">
        <w:trPr>
          <w:trHeight w:val="20"/>
        </w:trPr>
        <w:tc>
          <w:tcPr>
            <w:tcW w:w="410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873830" w14:textId="77777777" w:rsidR="00841A4B" w:rsidRPr="008F6837" w:rsidRDefault="00841A4B" w:rsidP="008F6837">
            <w:pPr>
              <w:autoSpaceDE w:val="0"/>
              <w:autoSpaceDN w:val="0"/>
              <w:spacing w:before="20" w:after="20"/>
              <w:rPr>
                <w:rFonts w:asciiTheme="minorHAnsi" w:hAnsiTheme="minorHAnsi" w:cstheme="minorHAnsi"/>
                <w:sz w:val="18"/>
                <w:szCs w:val="18"/>
              </w:rPr>
            </w:pPr>
            <w:r w:rsidRPr="008F6837">
              <w:rPr>
                <w:rFonts w:asciiTheme="minorHAnsi" w:hAnsiTheme="minorHAnsi" w:cstheme="minorHAnsi"/>
                <w:sz w:val="18"/>
                <w:szCs w:val="18"/>
              </w:rPr>
              <w:t>(1) Oinarrizko ordainketa</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833F02" w14:textId="0D6F9BB1" w:rsidR="00841A4B" w:rsidRPr="008F6837" w:rsidRDefault="00841A4B" w:rsidP="008F6837">
            <w:pPr>
              <w:autoSpaceDE w:val="0"/>
              <w:autoSpaceDN w:val="0"/>
              <w:spacing w:before="20" w:after="20"/>
              <w:ind w:right="778"/>
              <w:jc w:val="right"/>
              <w:rPr>
                <w:rFonts w:asciiTheme="minorHAnsi" w:hAnsiTheme="minorHAnsi" w:cstheme="minorHAnsi"/>
                <w:sz w:val="18"/>
                <w:szCs w:val="18"/>
              </w:rPr>
            </w:pPr>
            <w:r w:rsidRPr="008F6837">
              <w:rPr>
                <w:rFonts w:asciiTheme="minorHAnsi" w:hAnsiTheme="minorHAnsi" w:cstheme="minorHAnsi"/>
                <w:sz w:val="18"/>
                <w:szCs w:val="18"/>
              </w:rPr>
              <w:t>8.699</w:t>
            </w:r>
          </w:p>
        </w:tc>
        <w:tc>
          <w:tcPr>
            <w:tcW w:w="226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152B0F" w14:textId="0341D708" w:rsidR="00841A4B" w:rsidRPr="008F6837" w:rsidRDefault="00841A4B" w:rsidP="008F6837">
            <w:pPr>
              <w:autoSpaceDE w:val="0"/>
              <w:autoSpaceDN w:val="0"/>
              <w:spacing w:before="20" w:after="20"/>
              <w:ind w:right="497"/>
              <w:jc w:val="right"/>
              <w:rPr>
                <w:rFonts w:asciiTheme="minorHAnsi" w:hAnsiTheme="minorHAnsi" w:cstheme="minorHAnsi"/>
                <w:sz w:val="18"/>
                <w:szCs w:val="18"/>
              </w:rPr>
            </w:pPr>
            <w:r w:rsidRPr="008F6837">
              <w:rPr>
                <w:rFonts w:asciiTheme="minorHAnsi" w:hAnsiTheme="minorHAnsi" w:cstheme="minorHAnsi"/>
                <w:sz w:val="18"/>
                <w:szCs w:val="18"/>
              </w:rPr>
              <w:t xml:space="preserve">36.044.781.77 </w:t>
            </w:r>
          </w:p>
        </w:tc>
      </w:tr>
      <w:tr w:rsidR="004D32EB" w:rsidRPr="008F6837" w14:paraId="1C24EF95" w14:textId="77777777" w:rsidTr="004D32EB">
        <w:trPr>
          <w:trHeight w:val="20"/>
        </w:trPr>
        <w:tc>
          <w:tcPr>
            <w:tcW w:w="410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42CE36" w14:textId="77777777" w:rsidR="00841A4B" w:rsidRPr="008F6837" w:rsidRDefault="00841A4B" w:rsidP="008F6837">
            <w:pPr>
              <w:autoSpaceDE w:val="0"/>
              <w:autoSpaceDN w:val="0"/>
              <w:spacing w:before="20" w:after="20"/>
              <w:rPr>
                <w:rFonts w:asciiTheme="minorHAnsi" w:hAnsiTheme="minorHAnsi" w:cstheme="minorHAnsi"/>
                <w:sz w:val="18"/>
                <w:szCs w:val="18"/>
              </w:rPr>
            </w:pPr>
            <w:r w:rsidRPr="008F6837">
              <w:rPr>
                <w:rFonts w:asciiTheme="minorHAnsi" w:hAnsiTheme="minorHAnsi" w:cstheme="minorHAnsi"/>
                <w:sz w:val="18"/>
                <w:szCs w:val="18"/>
              </w:rPr>
              <w:t>(2) Klimaren eta ingurumenaren onerako diren nekazaritzako jardunbideetarako ordainketa (ordainketa berdea)</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EDC716" w14:textId="64686F83" w:rsidR="00841A4B" w:rsidRPr="008F6837" w:rsidRDefault="00841A4B" w:rsidP="008F6837">
            <w:pPr>
              <w:autoSpaceDE w:val="0"/>
              <w:autoSpaceDN w:val="0"/>
              <w:spacing w:before="20" w:after="20"/>
              <w:ind w:right="778"/>
              <w:jc w:val="right"/>
              <w:rPr>
                <w:rFonts w:asciiTheme="minorHAnsi" w:hAnsiTheme="minorHAnsi" w:cstheme="minorHAnsi"/>
                <w:sz w:val="18"/>
                <w:szCs w:val="18"/>
              </w:rPr>
            </w:pPr>
            <w:r w:rsidRPr="008F6837">
              <w:rPr>
                <w:rFonts w:asciiTheme="minorHAnsi" w:hAnsiTheme="minorHAnsi" w:cstheme="minorHAnsi"/>
                <w:sz w:val="18"/>
                <w:szCs w:val="18"/>
              </w:rPr>
              <w:t>8.252</w:t>
            </w:r>
          </w:p>
        </w:tc>
        <w:tc>
          <w:tcPr>
            <w:tcW w:w="226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EFB5CD3" w14:textId="0FE2F65F" w:rsidR="00841A4B" w:rsidRPr="008F6837" w:rsidRDefault="00841A4B" w:rsidP="008F6837">
            <w:pPr>
              <w:autoSpaceDE w:val="0"/>
              <w:autoSpaceDN w:val="0"/>
              <w:spacing w:before="20" w:after="20"/>
              <w:ind w:right="497"/>
              <w:jc w:val="right"/>
              <w:rPr>
                <w:rFonts w:asciiTheme="minorHAnsi" w:hAnsiTheme="minorHAnsi" w:cstheme="minorHAnsi"/>
                <w:sz w:val="18"/>
                <w:szCs w:val="18"/>
              </w:rPr>
            </w:pPr>
            <w:r w:rsidRPr="008F6837">
              <w:rPr>
                <w:rFonts w:asciiTheme="minorHAnsi" w:hAnsiTheme="minorHAnsi" w:cstheme="minorHAnsi"/>
                <w:sz w:val="18"/>
                <w:szCs w:val="18"/>
              </w:rPr>
              <w:t xml:space="preserve">16.636.121.37 </w:t>
            </w:r>
          </w:p>
        </w:tc>
      </w:tr>
      <w:tr w:rsidR="004D32EB" w:rsidRPr="008F6837" w14:paraId="661E0E2D" w14:textId="77777777" w:rsidTr="004D32EB">
        <w:trPr>
          <w:trHeight w:val="20"/>
        </w:trPr>
        <w:tc>
          <w:tcPr>
            <w:tcW w:w="410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07F44E" w14:textId="77777777" w:rsidR="00841A4B" w:rsidRPr="008F6837" w:rsidRDefault="00841A4B" w:rsidP="008F6837">
            <w:pPr>
              <w:autoSpaceDE w:val="0"/>
              <w:autoSpaceDN w:val="0"/>
              <w:spacing w:before="20" w:after="20"/>
              <w:rPr>
                <w:rFonts w:asciiTheme="minorHAnsi" w:hAnsiTheme="minorHAnsi" w:cstheme="minorHAnsi"/>
                <w:sz w:val="18"/>
                <w:szCs w:val="18"/>
              </w:rPr>
            </w:pPr>
            <w:r w:rsidRPr="008F6837">
              <w:rPr>
                <w:rFonts w:asciiTheme="minorHAnsi" w:hAnsiTheme="minorHAnsi" w:cstheme="minorHAnsi"/>
                <w:sz w:val="18"/>
                <w:szCs w:val="18"/>
              </w:rPr>
              <w:t>(6) Nekazari gazteentzako ordainketa</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C34319F" w14:textId="0B294C19" w:rsidR="00841A4B" w:rsidRPr="008F6837" w:rsidRDefault="00841A4B" w:rsidP="008F6837">
            <w:pPr>
              <w:autoSpaceDE w:val="0"/>
              <w:autoSpaceDN w:val="0"/>
              <w:spacing w:before="20" w:after="20"/>
              <w:ind w:right="778"/>
              <w:jc w:val="right"/>
              <w:rPr>
                <w:rFonts w:asciiTheme="minorHAnsi" w:hAnsiTheme="minorHAnsi" w:cstheme="minorHAnsi"/>
                <w:sz w:val="18"/>
                <w:szCs w:val="18"/>
              </w:rPr>
            </w:pPr>
            <w:r w:rsidRPr="008F6837">
              <w:rPr>
                <w:rFonts w:asciiTheme="minorHAnsi" w:hAnsiTheme="minorHAnsi" w:cstheme="minorHAnsi"/>
                <w:sz w:val="18"/>
                <w:szCs w:val="18"/>
              </w:rPr>
              <w:t>207</w:t>
            </w:r>
          </w:p>
        </w:tc>
        <w:tc>
          <w:tcPr>
            <w:tcW w:w="226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608012" w14:textId="1112514A" w:rsidR="00841A4B" w:rsidRPr="008F6837" w:rsidRDefault="00841A4B" w:rsidP="008F6837">
            <w:pPr>
              <w:autoSpaceDE w:val="0"/>
              <w:autoSpaceDN w:val="0"/>
              <w:spacing w:before="20" w:after="20"/>
              <w:ind w:right="497"/>
              <w:jc w:val="right"/>
              <w:rPr>
                <w:rFonts w:asciiTheme="minorHAnsi" w:hAnsiTheme="minorHAnsi" w:cstheme="minorHAnsi"/>
                <w:sz w:val="18"/>
                <w:szCs w:val="18"/>
              </w:rPr>
            </w:pPr>
            <w:r w:rsidRPr="008F6837">
              <w:rPr>
                <w:rFonts w:asciiTheme="minorHAnsi" w:hAnsiTheme="minorHAnsi" w:cstheme="minorHAnsi"/>
                <w:sz w:val="18"/>
                <w:szCs w:val="18"/>
              </w:rPr>
              <w:t xml:space="preserve">593.036.19 </w:t>
            </w:r>
          </w:p>
        </w:tc>
      </w:tr>
      <w:tr w:rsidR="004D32EB" w:rsidRPr="008F6837" w14:paraId="098BA1C0" w14:textId="77777777" w:rsidTr="004D32EB">
        <w:trPr>
          <w:trHeight w:val="20"/>
        </w:trPr>
        <w:tc>
          <w:tcPr>
            <w:tcW w:w="410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12B3CF" w14:textId="77777777" w:rsidR="00841A4B" w:rsidRPr="008F6837" w:rsidRDefault="00841A4B" w:rsidP="008F6837">
            <w:pPr>
              <w:autoSpaceDE w:val="0"/>
              <w:autoSpaceDN w:val="0"/>
              <w:spacing w:before="20" w:after="20"/>
              <w:rPr>
                <w:rFonts w:asciiTheme="minorHAnsi" w:hAnsiTheme="minorHAnsi" w:cstheme="minorHAnsi"/>
                <w:sz w:val="18"/>
                <w:szCs w:val="18"/>
              </w:rPr>
            </w:pPr>
            <w:r w:rsidRPr="008F6837">
              <w:rPr>
                <w:rFonts w:asciiTheme="minorHAnsi" w:hAnsiTheme="minorHAnsi" w:cstheme="minorHAnsi"/>
                <w:sz w:val="18"/>
                <w:szCs w:val="18"/>
              </w:rPr>
              <w:t>(9) Nekazari txikien araubidea</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A88CF69" w14:textId="581438A7" w:rsidR="00841A4B" w:rsidRPr="008F6837" w:rsidRDefault="00841A4B" w:rsidP="008F6837">
            <w:pPr>
              <w:autoSpaceDE w:val="0"/>
              <w:autoSpaceDN w:val="0"/>
              <w:spacing w:before="20" w:after="20"/>
              <w:ind w:right="778"/>
              <w:jc w:val="right"/>
              <w:rPr>
                <w:rFonts w:asciiTheme="minorHAnsi" w:hAnsiTheme="minorHAnsi" w:cstheme="minorHAnsi"/>
                <w:sz w:val="18"/>
                <w:szCs w:val="18"/>
              </w:rPr>
            </w:pPr>
            <w:r w:rsidRPr="008F6837">
              <w:rPr>
                <w:rFonts w:asciiTheme="minorHAnsi" w:hAnsiTheme="minorHAnsi" w:cstheme="minorHAnsi"/>
                <w:sz w:val="18"/>
                <w:szCs w:val="18"/>
              </w:rPr>
              <w:t>1.407</w:t>
            </w:r>
          </w:p>
        </w:tc>
        <w:tc>
          <w:tcPr>
            <w:tcW w:w="226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89C65C" w14:textId="06C545E6" w:rsidR="00841A4B" w:rsidRPr="008F6837" w:rsidRDefault="00841A4B" w:rsidP="008F6837">
            <w:pPr>
              <w:autoSpaceDE w:val="0"/>
              <w:autoSpaceDN w:val="0"/>
              <w:spacing w:before="20" w:after="20"/>
              <w:ind w:right="497"/>
              <w:jc w:val="right"/>
              <w:rPr>
                <w:rFonts w:asciiTheme="minorHAnsi" w:hAnsiTheme="minorHAnsi" w:cstheme="minorHAnsi"/>
                <w:sz w:val="18"/>
                <w:szCs w:val="18"/>
              </w:rPr>
            </w:pPr>
            <w:r w:rsidRPr="008F6837">
              <w:rPr>
                <w:rFonts w:asciiTheme="minorHAnsi" w:hAnsiTheme="minorHAnsi" w:cstheme="minorHAnsi"/>
                <w:sz w:val="18"/>
                <w:szCs w:val="18"/>
              </w:rPr>
              <w:t xml:space="preserve">658.390.24 </w:t>
            </w:r>
          </w:p>
        </w:tc>
      </w:tr>
      <w:tr w:rsidR="004D32EB" w:rsidRPr="008F6837" w14:paraId="56D0F093" w14:textId="77777777" w:rsidTr="004D32EB">
        <w:trPr>
          <w:trHeight w:val="20"/>
        </w:trPr>
        <w:tc>
          <w:tcPr>
            <w:tcW w:w="410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CC8EC8F" w14:textId="77777777" w:rsidR="00841A4B" w:rsidRPr="008F6837" w:rsidRDefault="00841A4B" w:rsidP="008F6837">
            <w:pPr>
              <w:autoSpaceDE w:val="0"/>
              <w:autoSpaceDN w:val="0"/>
              <w:spacing w:before="20" w:after="20"/>
              <w:rPr>
                <w:rFonts w:asciiTheme="minorHAnsi" w:hAnsiTheme="minorHAnsi" w:cstheme="minorHAnsi"/>
                <w:sz w:val="18"/>
                <w:szCs w:val="18"/>
              </w:rPr>
            </w:pPr>
            <w:r w:rsidRPr="008F6837">
              <w:rPr>
                <w:rFonts w:asciiTheme="minorHAnsi" w:hAnsiTheme="minorHAnsi" w:cstheme="minorHAnsi"/>
                <w:sz w:val="18"/>
                <w:szCs w:val="18"/>
              </w:rPr>
              <w:t>(202) Labore proteinadunetarako laguntza</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28116D" w14:textId="73ED69CF" w:rsidR="00841A4B" w:rsidRPr="008F6837" w:rsidRDefault="00841A4B" w:rsidP="008F6837">
            <w:pPr>
              <w:autoSpaceDE w:val="0"/>
              <w:autoSpaceDN w:val="0"/>
              <w:spacing w:before="20" w:after="20"/>
              <w:ind w:right="778"/>
              <w:jc w:val="right"/>
              <w:rPr>
                <w:rFonts w:asciiTheme="minorHAnsi" w:hAnsiTheme="minorHAnsi" w:cstheme="minorHAnsi"/>
                <w:sz w:val="18"/>
                <w:szCs w:val="18"/>
              </w:rPr>
            </w:pPr>
            <w:r w:rsidRPr="008F6837">
              <w:rPr>
                <w:rFonts w:asciiTheme="minorHAnsi" w:hAnsiTheme="minorHAnsi" w:cstheme="minorHAnsi"/>
                <w:sz w:val="18"/>
                <w:szCs w:val="18"/>
              </w:rPr>
              <w:t>1.640</w:t>
            </w:r>
          </w:p>
        </w:tc>
        <w:tc>
          <w:tcPr>
            <w:tcW w:w="226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315684" w14:textId="59173D01" w:rsidR="00841A4B" w:rsidRPr="008F6837" w:rsidRDefault="00841A4B" w:rsidP="008F6837">
            <w:pPr>
              <w:autoSpaceDE w:val="0"/>
              <w:autoSpaceDN w:val="0"/>
              <w:spacing w:before="20" w:after="20"/>
              <w:ind w:right="497"/>
              <w:jc w:val="right"/>
              <w:rPr>
                <w:rFonts w:asciiTheme="minorHAnsi" w:hAnsiTheme="minorHAnsi" w:cstheme="minorHAnsi"/>
                <w:sz w:val="18"/>
                <w:szCs w:val="18"/>
              </w:rPr>
            </w:pPr>
            <w:r w:rsidRPr="008F6837">
              <w:rPr>
                <w:rFonts w:asciiTheme="minorHAnsi" w:hAnsiTheme="minorHAnsi" w:cstheme="minorHAnsi"/>
                <w:sz w:val="18"/>
                <w:szCs w:val="18"/>
              </w:rPr>
              <w:t xml:space="preserve">496.189.58 </w:t>
            </w:r>
          </w:p>
        </w:tc>
      </w:tr>
      <w:tr w:rsidR="004D32EB" w:rsidRPr="008F6837" w14:paraId="3E822315" w14:textId="77777777" w:rsidTr="004D32EB">
        <w:trPr>
          <w:trHeight w:val="20"/>
        </w:trPr>
        <w:tc>
          <w:tcPr>
            <w:tcW w:w="410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8AA2373" w14:textId="77777777" w:rsidR="00841A4B" w:rsidRPr="008F6837" w:rsidRDefault="00841A4B" w:rsidP="008F6837">
            <w:pPr>
              <w:autoSpaceDE w:val="0"/>
              <w:autoSpaceDN w:val="0"/>
              <w:spacing w:before="20" w:after="20"/>
              <w:rPr>
                <w:rFonts w:asciiTheme="minorHAnsi" w:hAnsiTheme="minorHAnsi" w:cstheme="minorHAnsi"/>
                <w:sz w:val="18"/>
                <w:szCs w:val="18"/>
              </w:rPr>
            </w:pPr>
            <w:r w:rsidRPr="008F6837">
              <w:rPr>
                <w:rFonts w:asciiTheme="minorHAnsi" w:hAnsiTheme="minorHAnsi" w:cstheme="minorHAnsi"/>
                <w:sz w:val="18"/>
                <w:szCs w:val="18"/>
              </w:rPr>
              <w:t>(203) Fruitu oskoldunetarako eta algarroborako laguntza</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21EC9C5" w14:textId="262BFE83" w:rsidR="00841A4B" w:rsidRPr="008F6837" w:rsidRDefault="00841A4B" w:rsidP="008F6837">
            <w:pPr>
              <w:autoSpaceDE w:val="0"/>
              <w:autoSpaceDN w:val="0"/>
              <w:spacing w:before="20" w:after="20"/>
              <w:ind w:right="778"/>
              <w:jc w:val="right"/>
              <w:rPr>
                <w:rFonts w:asciiTheme="minorHAnsi" w:hAnsiTheme="minorHAnsi" w:cstheme="minorHAnsi"/>
                <w:sz w:val="18"/>
                <w:szCs w:val="18"/>
              </w:rPr>
            </w:pPr>
            <w:r w:rsidRPr="008F6837">
              <w:rPr>
                <w:rFonts w:asciiTheme="minorHAnsi" w:hAnsiTheme="minorHAnsi" w:cstheme="minorHAnsi"/>
                <w:sz w:val="18"/>
                <w:szCs w:val="18"/>
              </w:rPr>
              <w:t>269</w:t>
            </w:r>
          </w:p>
        </w:tc>
        <w:tc>
          <w:tcPr>
            <w:tcW w:w="226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2F5FFD" w14:textId="6B8C2EE5" w:rsidR="00841A4B" w:rsidRPr="008F6837" w:rsidRDefault="00841A4B" w:rsidP="008F6837">
            <w:pPr>
              <w:autoSpaceDE w:val="0"/>
              <w:autoSpaceDN w:val="0"/>
              <w:spacing w:before="20" w:after="20"/>
              <w:ind w:right="497"/>
              <w:jc w:val="right"/>
              <w:rPr>
                <w:rFonts w:asciiTheme="minorHAnsi" w:hAnsiTheme="minorHAnsi" w:cstheme="minorHAnsi"/>
                <w:sz w:val="18"/>
                <w:szCs w:val="18"/>
              </w:rPr>
            </w:pPr>
            <w:r w:rsidRPr="008F6837">
              <w:rPr>
                <w:rFonts w:asciiTheme="minorHAnsi" w:hAnsiTheme="minorHAnsi" w:cstheme="minorHAnsi"/>
                <w:sz w:val="18"/>
                <w:szCs w:val="18"/>
              </w:rPr>
              <w:t xml:space="preserve">13.875.78 </w:t>
            </w:r>
          </w:p>
        </w:tc>
      </w:tr>
      <w:tr w:rsidR="004D32EB" w:rsidRPr="008F6837" w14:paraId="7816DDCE" w14:textId="77777777" w:rsidTr="004D32EB">
        <w:trPr>
          <w:trHeight w:val="20"/>
        </w:trPr>
        <w:tc>
          <w:tcPr>
            <w:tcW w:w="410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188C2FC" w14:textId="77777777" w:rsidR="00841A4B" w:rsidRPr="008F6837" w:rsidRDefault="00841A4B" w:rsidP="008F6837">
            <w:pPr>
              <w:autoSpaceDE w:val="0"/>
              <w:autoSpaceDN w:val="0"/>
              <w:spacing w:before="20" w:after="20"/>
              <w:rPr>
                <w:rFonts w:asciiTheme="minorHAnsi" w:hAnsiTheme="minorHAnsi" w:cstheme="minorHAnsi"/>
                <w:sz w:val="18"/>
                <w:szCs w:val="18"/>
              </w:rPr>
            </w:pPr>
            <w:r w:rsidRPr="008F6837">
              <w:rPr>
                <w:rFonts w:asciiTheme="minorHAnsi" w:hAnsiTheme="minorHAnsi" w:cstheme="minorHAnsi"/>
                <w:sz w:val="18"/>
                <w:szCs w:val="18"/>
              </w:rPr>
              <w:t>(204) Kalitatezko lekaleetarako laguntza</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ACF5AC" w14:textId="393D18AC" w:rsidR="00841A4B" w:rsidRPr="008F6837" w:rsidRDefault="00841A4B" w:rsidP="008F6837">
            <w:pPr>
              <w:autoSpaceDE w:val="0"/>
              <w:autoSpaceDN w:val="0"/>
              <w:spacing w:before="20" w:after="20"/>
              <w:ind w:right="778"/>
              <w:jc w:val="right"/>
              <w:rPr>
                <w:rFonts w:asciiTheme="minorHAnsi" w:hAnsiTheme="minorHAnsi" w:cstheme="minorHAnsi"/>
                <w:sz w:val="18"/>
                <w:szCs w:val="18"/>
              </w:rPr>
            </w:pPr>
            <w:r w:rsidRPr="008F6837">
              <w:rPr>
                <w:rFonts w:asciiTheme="minorHAnsi" w:hAnsiTheme="minorHAnsi" w:cstheme="minorHAnsi"/>
                <w:sz w:val="18"/>
                <w:szCs w:val="18"/>
              </w:rPr>
              <w:t>4</w:t>
            </w:r>
          </w:p>
        </w:tc>
        <w:tc>
          <w:tcPr>
            <w:tcW w:w="226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4597CD6" w14:textId="7BEFF7BB" w:rsidR="00841A4B" w:rsidRPr="008F6837" w:rsidRDefault="00841A4B" w:rsidP="008F6837">
            <w:pPr>
              <w:autoSpaceDE w:val="0"/>
              <w:autoSpaceDN w:val="0"/>
              <w:spacing w:before="20" w:after="20"/>
              <w:ind w:right="497"/>
              <w:jc w:val="right"/>
              <w:rPr>
                <w:rFonts w:asciiTheme="minorHAnsi" w:hAnsiTheme="minorHAnsi" w:cstheme="minorHAnsi"/>
                <w:sz w:val="18"/>
                <w:szCs w:val="18"/>
              </w:rPr>
            </w:pPr>
            <w:r w:rsidRPr="008F6837">
              <w:rPr>
                <w:rFonts w:asciiTheme="minorHAnsi" w:hAnsiTheme="minorHAnsi" w:cstheme="minorHAnsi"/>
                <w:sz w:val="18"/>
                <w:szCs w:val="18"/>
              </w:rPr>
              <w:t xml:space="preserve">2.235.32 </w:t>
            </w:r>
          </w:p>
        </w:tc>
      </w:tr>
      <w:tr w:rsidR="004D32EB" w:rsidRPr="008F6837" w14:paraId="123CCF31" w14:textId="77777777" w:rsidTr="004D32EB">
        <w:trPr>
          <w:trHeight w:val="20"/>
        </w:trPr>
        <w:tc>
          <w:tcPr>
            <w:tcW w:w="410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0480D4B" w14:textId="77777777" w:rsidR="00841A4B" w:rsidRPr="008F6837" w:rsidRDefault="00841A4B" w:rsidP="008F6837">
            <w:pPr>
              <w:autoSpaceDE w:val="0"/>
              <w:autoSpaceDN w:val="0"/>
              <w:spacing w:before="20" w:after="20"/>
              <w:rPr>
                <w:rFonts w:asciiTheme="minorHAnsi" w:hAnsiTheme="minorHAnsi" w:cstheme="minorHAnsi"/>
                <w:sz w:val="18"/>
                <w:szCs w:val="18"/>
              </w:rPr>
            </w:pPr>
            <w:r w:rsidRPr="008F6837">
              <w:rPr>
                <w:rFonts w:asciiTheme="minorHAnsi" w:hAnsiTheme="minorHAnsi" w:cstheme="minorHAnsi"/>
                <w:sz w:val="18"/>
                <w:szCs w:val="18"/>
              </w:rPr>
              <w:t>(205) Azukre erremolatxarako laguntza</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732A7A1" w14:textId="28E47608" w:rsidR="00841A4B" w:rsidRPr="008F6837" w:rsidRDefault="00841A4B" w:rsidP="008F6837">
            <w:pPr>
              <w:autoSpaceDE w:val="0"/>
              <w:autoSpaceDN w:val="0"/>
              <w:spacing w:before="20" w:after="20"/>
              <w:ind w:right="778"/>
              <w:jc w:val="right"/>
              <w:rPr>
                <w:rFonts w:asciiTheme="minorHAnsi" w:hAnsiTheme="minorHAnsi" w:cstheme="minorHAnsi"/>
                <w:sz w:val="18"/>
                <w:szCs w:val="18"/>
              </w:rPr>
            </w:pPr>
            <w:r w:rsidRPr="008F6837">
              <w:rPr>
                <w:rFonts w:asciiTheme="minorHAnsi" w:hAnsiTheme="minorHAnsi" w:cstheme="minorHAnsi"/>
                <w:sz w:val="18"/>
                <w:szCs w:val="18"/>
              </w:rPr>
              <w:t>4</w:t>
            </w:r>
          </w:p>
        </w:tc>
        <w:tc>
          <w:tcPr>
            <w:tcW w:w="226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D557380" w14:textId="3FFFBA8B" w:rsidR="00841A4B" w:rsidRPr="008F6837" w:rsidRDefault="00841A4B" w:rsidP="008F6837">
            <w:pPr>
              <w:autoSpaceDE w:val="0"/>
              <w:autoSpaceDN w:val="0"/>
              <w:spacing w:before="20" w:after="20"/>
              <w:ind w:right="497"/>
              <w:jc w:val="right"/>
              <w:rPr>
                <w:rFonts w:asciiTheme="minorHAnsi" w:hAnsiTheme="minorHAnsi" w:cstheme="minorHAnsi"/>
                <w:sz w:val="18"/>
                <w:szCs w:val="18"/>
              </w:rPr>
            </w:pPr>
            <w:r w:rsidRPr="008F6837">
              <w:rPr>
                <w:rFonts w:asciiTheme="minorHAnsi" w:hAnsiTheme="minorHAnsi" w:cstheme="minorHAnsi"/>
                <w:sz w:val="18"/>
                <w:szCs w:val="18"/>
              </w:rPr>
              <w:t xml:space="preserve">11.892.84 </w:t>
            </w:r>
          </w:p>
        </w:tc>
      </w:tr>
      <w:tr w:rsidR="004D32EB" w:rsidRPr="008F6837" w14:paraId="2C83E6FD" w14:textId="77777777" w:rsidTr="004D32EB">
        <w:trPr>
          <w:trHeight w:val="20"/>
        </w:trPr>
        <w:tc>
          <w:tcPr>
            <w:tcW w:w="410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E54E89" w14:textId="77777777" w:rsidR="00841A4B" w:rsidRPr="008F6837" w:rsidRDefault="00841A4B" w:rsidP="008F6837">
            <w:pPr>
              <w:autoSpaceDE w:val="0"/>
              <w:autoSpaceDN w:val="0"/>
              <w:spacing w:before="20" w:after="20"/>
              <w:rPr>
                <w:rFonts w:asciiTheme="minorHAnsi" w:hAnsiTheme="minorHAnsi" w:cstheme="minorHAnsi"/>
                <w:sz w:val="18"/>
                <w:szCs w:val="18"/>
              </w:rPr>
            </w:pPr>
            <w:r w:rsidRPr="008F6837">
              <w:rPr>
                <w:rFonts w:asciiTheme="minorHAnsi" w:hAnsiTheme="minorHAnsi" w:cstheme="minorHAnsi"/>
                <w:sz w:val="18"/>
                <w:szCs w:val="18"/>
              </w:rPr>
              <w:t>(206) Industriarako tomaterako laguntza</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02BF67" w14:textId="5065EE4A" w:rsidR="00841A4B" w:rsidRPr="008F6837" w:rsidRDefault="00841A4B" w:rsidP="008F6837">
            <w:pPr>
              <w:autoSpaceDE w:val="0"/>
              <w:autoSpaceDN w:val="0"/>
              <w:spacing w:before="20" w:after="20"/>
              <w:ind w:right="778"/>
              <w:jc w:val="right"/>
              <w:rPr>
                <w:rFonts w:asciiTheme="minorHAnsi" w:hAnsiTheme="minorHAnsi" w:cstheme="minorHAnsi"/>
                <w:sz w:val="18"/>
                <w:szCs w:val="18"/>
              </w:rPr>
            </w:pPr>
            <w:r w:rsidRPr="008F6837">
              <w:rPr>
                <w:rFonts w:asciiTheme="minorHAnsi" w:hAnsiTheme="minorHAnsi" w:cstheme="minorHAnsi"/>
                <w:sz w:val="18"/>
                <w:szCs w:val="18"/>
              </w:rPr>
              <w:t>89</w:t>
            </w:r>
          </w:p>
        </w:tc>
        <w:tc>
          <w:tcPr>
            <w:tcW w:w="226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759FE5" w14:textId="50A438D7" w:rsidR="00841A4B" w:rsidRPr="008F6837" w:rsidRDefault="00841A4B" w:rsidP="008F6837">
            <w:pPr>
              <w:autoSpaceDE w:val="0"/>
              <w:autoSpaceDN w:val="0"/>
              <w:spacing w:before="20" w:after="20"/>
              <w:ind w:right="497"/>
              <w:jc w:val="right"/>
              <w:rPr>
                <w:rFonts w:asciiTheme="minorHAnsi" w:hAnsiTheme="minorHAnsi" w:cstheme="minorHAnsi"/>
                <w:sz w:val="18"/>
                <w:szCs w:val="18"/>
              </w:rPr>
            </w:pPr>
            <w:r w:rsidRPr="008F6837">
              <w:rPr>
                <w:rFonts w:asciiTheme="minorHAnsi" w:hAnsiTheme="minorHAnsi" w:cstheme="minorHAnsi"/>
                <w:sz w:val="18"/>
                <w:szCs w:val="18"/>
              </w:rPr>
              <w:t xml:space="preserve">213.891.21 </w:t>
            </w:r>
          </w:p>
        </w:tc>
      </w:tr>
    </w:tbl>
    <w:p w14:paraId="087E06DC" w14:textId="77777777" w:rsidR="00763122" w:rsidRDefault="00763122" w:rsidP="00841A4B">
      <w:pPr>
        <w:autoSpaceDE w:val="0"/>
        <w:autoSpaceDN w:val="0"/>
        <w:jc w:val="both"/>
        <w:rPr>
          <w:rFonts w:ascii="Arial" w:hAnsi="Arial" w:cs="Arial"/>
          <w:sz w:val="22"/>
          <w:szCs w:val="22"/>
          <w:lang w:val="es-ES_tradnl"/>
        </w:rPr>
      </w:pPr>
    </w:p>
    <w:p w14:paraId="4607091F" w14:textId="222082E9" w:rsidR="00763122" w:rsidRDefault="008E51F2" w:rsidP="00841A4B">
      <w:pPr>
        <w:autoSpaceDE w:val="0"/>
        <w:autoSpaceDN w:val="0"/>
        <w:spacing w:line="360" w:lineRule="auto"/>
        <w:jc w:val="both"/>
        <w:rPr>
          <w:rFonts w:ascii="Arial" w:hAnsi="Arial" w:cs="Arial"/>
          <w:sz w:val="22"/>
          <w:szCs w:val="22"/>
        </w:rPr>
      </w:pPr>
      <w:r>
        <w:rPr>
          <w:rFonts w:ascii="Arial" w:hAnsi="Arial"/>
          <w:sz w:val="22"/>
          <w:szCs w:val="22"/>
        </w:rPr>
        <w:t xml:space="preserve">EGEFen kargura </w:t>
      </w:r>
      <w:proofErr w:type="spellStart"/>
      <w:r>
        <w:rPr>
          <w:rFonts w:ascii="Arial" w:hAnsi="Arial"/>
          <w:sz w:val="22"/>
          <w:szCs w:val="22"/>
        </w:rPr>
        <w:t>LGPko</w:t>
      </w:r>
      <w:proofErr w:type="spellEnd"/>
      <w:r>
        <w:rPr>
          <w:rFonts w:ascii="Arial" w:hAnsi="Arial"/>
          <w:sz w:val="22"/>
          <w:szCs w:val="22"/>
        </w:rPr>
        <w:t xml:space="preserve"> laguntzen aurrerakina ordaintzeari dagokionez, jada 2011. urtetik, kanpaina amaitutakoan egiten dira laguntza horien ordainketak. Beraz, jada aurtengo ekainean amaitu ziren </w:t>
      </w:r>
      <w:proofErr w:type="spellStart"/>
      <w:r>
        <w:rPr>
          <w:rFonts w:ascii="Arial" w:hAnsi="Arial"/>
          <w:sz w:val="22"/>
          <w:szCs w:val="22"/>
        </w:rPr>
        <w:t>SIGCrekin</w:t>
      </w:r>
      <w:proofErr w:type="spellEnd"/>
      <w:r>
        <w:rPr>
          <w:rFonts w:ascii="Arial" w:hAnsi="Arial"/>
          <w:sz w:val="22"/>
          <w:szCs w:val="22"/>
        </w:rPr>
        <w:t xml:space="preserve"> parekatutako 2020ko kanpainako laguntzen ordainketa guztiak. </w:t>
      </w:r>
    </w:p>
    <w:p w14:paraId="1E6E5DAE" w14:textId="77777777" w:rsidR="008E51F2" w:rsidRDefault="00E44044" w:rsidP="00E44044">
      <w:pPr>
        <w:spacing w:line="360" w:lineRule="auto"/>
        <w:jc w:val="center"/>
        <w:rPr>
          <w:rFonts w:ascii="Arial" w:hAnsi="Arial" w:cs="Arial"/>
          <w:sz w:val="22"/>
          <w:szCs w:val="22"/>
        </w:rPr>
      </w:pPr>
      <w:r>
        <w:rPr>
          <w:rFonts w:ascii="Arial" w:hAnsi="Arial"/>
          <w:sz w:val="22"/>
          <w:szCs w:val="22"/>
        </w:rPr>
        <w:lastRenderedPageBreak/>
        <w:t>Iruñean, 2021eko azaroaren 23an</w:t>
      </w:r>
    </w:p>
    <w:p w14:paraId="5838F6AF" w14:textId="77777777" w:rsidR="008E51F2" w:rsidRDefault="00763122" w:rsidP="005D2BC0">
      <w:pPr>
        <w:spacing w:line="360" w:lineRule="auto"/>
        <w:jc w:val="center"/>
        <w:rPr>
          <w:rFonts w:ascii="Arial" w:hAnsi="Arial" w:cs="Arial"/>
          <w:sz w:val="22"/>
          <w:szCs w:val="22"/>
        </w:rPr>
      </w:pPr>
      <w:r>
        <w:rPr>
          <w:rFonts w:ascii="Arial" w:hAnsi="Arial"/>
          <w:sz w:val="22"/>
          <w:szCs w:val="22"/>
        </w:rPr>
        <w:t>Landa Garapeneko eta Ingurumeneko kontseilaria: Itziar Gómez López</w:t>
      </w:r>
    </w:p>
    <w:p w14:paraId="798AEE09" w14:textId="2223F349" w:rsidR="00BE0C7D" w:rsidRDefault="00BE0C7D" w:rsidP="002C487D">
      <w:pPr>
        <w:spacing w:line="360" w:lineRule="auto"/>
        <w:rPr>
          <w:rFonts w:ascii="Arial" w:hAnsi="Arial" w:cs="Arial"/>
          <w:sz w:val="22"/>
          <w:szCs w:val="22"/>
        </w:rPr>
      </w:pPr>
    </w:p>
    <w:sectPr w:rsidR="00BE0C7D" w:rsidSect="008E51F2">
      <w:headerReference w:type="default" r:id="rId11"/>
      <w:headerReference w:type="first" r:id="rId12"/>
      <w:footerReference w:type="first" r:id="rId13"/>
      <w:type w:val="continuous"/>
      <w:pgSz w:w="11906" w:h="16838" w:code="9"/>
      <w:pgMar w:top="993" w:right="1134" w:bottom="851" w:left="1701" w:header="709" w:footer="7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4D065" w14:textId="77777777" w:rsidR="00F54E94" w:rsidRDefault="00F54E94">
      <w:r>
        <w:separator/>
      </w:r>
    </w:p>
  </w:endnote>
  <w:endnote w:type="continuationSeparator" w:id="0">
    <w:p w14:paraId="7B08B5FC" w14:textId="77777777" w:rsidR="00F54E94" w:rsidRDefault="00F5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87C9" w14:textId="56E7BB15" w:rsidR="0051364C" w:rsidRPr="00124D6B" w:rsidRDefault="0051364C" w:rsidP="0051364C">
    <w:pPr>
      <w:pStyle w:val="Piedepgina"/>
      <w:rPr>
        <w:sz w:val="14"/>
        <w:szCs w:val="14"/>
      </w:rPr>
    </w:pPr>
    <w:r>
      <w:tab/>
    </w:r>
    <w:r>
      <w:rPr>
        <w:sz w:val="12"/>
      </w:rPr>
      <w:tab/>
    </w:r>
  </w:p>
  <w:p w14:paraId="5F37F46C" w14:textId="77777777" w:rsidR="0051364C" w:rsidRDefault="005136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48C36" w14:textId="77777777" w:rsidR="00F54E94" w:rsidRDefault="00F54E94">
      <w:r>
        <w:separator/>
      </w:r>
    </w:p>
  </w:footnote>
  <w:footnote w:type="continuationSeparator" w:id="0">
    <w:p w14:paraId="1018600E" w14:textId="77777777" w:rsidR="00F54E94" w:rsidRDefault="00F54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ook w:val="04A0" w:firstRow="1" w:lastRow="0" w:firstColumn="1" w:lastColumn="0" w:noHBand="0" w:noVBand="1"/>
    </w:tblPr>
    <w:tblGrid>
      <w:gridCol w:w="2603"/>
      <w:gridCol w:w="515"/>
      <w:gridCol w:w="2835"/>
    </w:tblGrid>
    <w:tr w:rsidR="00E44044" w14:paraId="30FAD934" w14:textId="77777777" w:rsidTr="00763122">
      <w:trPr>
        <w:jc w:val="right"/>
      </w:trPr>
      <w:tc>
        <w:tcPr>
          <w:tcW w:w="2603" w:type="dxa"/>
        </w:tcPr>
        <w:p w14:paraId="2A609F32" w14:textId="2B085B3E" w:rsidR="00E44044" w:rsidRDefault="00E44044" w:rsidP="0087671F">
          <w:pPr>
            <w:jc w:val="right"/>
            <w:rPr>
              <w:rFonts w:ascii="Calibri" w:eastAsia="Calibri" w:hAnsi="Calibri"/>
              <w:sz w:val="16"/>
              <w:szCs w:val="16"/>
            </w:rPr>
          </w:pPr>
        </w:p>
      </w:tc>
      <w:tc>
        <w:tcPr>
          <w:tcW w:w="515" w:type="dxa"/>
        </w:tcPr>
        <w:p w14:paraId="57C80DBD" w14:textId="276A1084" w:rsidR="00E44044" w:rsidRDefault="00E44044" w:rsidP="0087671F">
          <w:pPr>
            <w:rPr>
              <w:rFonts w:ascii="Calibri" w:eastAsia="Calibri" w:hAnsi="Calibri"/>
              <w:sz w:val="16"/>
              <w:szCs w:val="16"/>
            </w:rPr>
          </w:pPr>
        </w:p>
      </w:tc>
      <w:tc>
        <w:tcPr>
          <w:tcW w:w="2835" w:type="dxa"/>
        </w:tcPr>
        <w:p w14:paraId="683E16BA" w14:textId="1300F956" w:rsidR="00E44044" w:rsidRDefault="00E44044" w:rsidP="0087671F">
          <w:pPr>
            <w:rPr>
              <w:rFonts w:ascii="Calibri" w:eastAsia="Calibri" w:hAnsi="Calibri"/>
              <w:sz w:val="16"/>
              <w:szCs w:val="16"/>
            </w:rPr>
          </w:pPr>
        </w:p>
      </w:tc>
    </w:tr>
  </w:tbl>
  <w:p w14:paraId="226B6E7E" w14:textId="77777777" w:rsidR="0041058C" w:rsidRDefault="0041058C" w:rsidP="0041058C">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28" w:type="dxa"/>
      <w:tblLook w:val="04A0" w:firstRow="1" w:lastRow="0" w:firstColumn="1" w:lastColumn="0" w:noHBand="0" w:noVBand="1"/>
    </w:tblPr>
    <w:tblGrid>
      <w:gridCol w:w="2802"/>
      <w:gridCol w:w="425"/>
      <w:gridCol w:w="6946"/>
      <w:gridCol w:w="274"/>
      <w:gridCol w:w="681"/>
    </w:tblGrid>
    <w:tr w:rsidR="00E44044" w14:paraId="7896CBD9" w14:textId="77777777" w:rsidTr="00672666">
      <w:tc>
        <w:tcPr>
          <w:tcW w:w="2802" w:type="dxa"/>
        </w:tcPr>
        <w:p w14:paraId="4FFFFE93" w14:textId="7925F327" w:rsidR="00E44044" w:rsidRDefault="00E44044" w:rsidP="0087671F">
          <w:pPr>
            <w:rPr>
              <w:rFonts w:ascii="Calibri" w:eastAsia="Calibri" w:hAnsi="Calibri"/>
              <w:sz w:val="16"/>
              <w:szCs w:val="16"/>
            </w:rPr>
          </w:pPr>
        </w:p>
      </w:tc>
      <w:tc>
        <w:tcPr>
          <w:tcW w:w="425" w:type="dxa"/>
        </w:tcPr>
        <w:p w14:paraId="2AD61D50" w14:textId="77777777" w:rsidR="00E44044" w:rsidRDefault="00E44044" w:rsidP="0087671F">
          <w:pPr>
            <w:jc w:val="right"/>
            <w:rPr>
              <w:rFonts w:ascii="Calibri" w:eastAsia="Calibri" w:hAnsi="Calibri"/>
              <w:b/>
              <w:sz w:val="16"/>
              <w:szCs w:val="16"/>
            </w:rPr>
          </w:pPr>
        </w:p>
      </w:tc>
      <w:tc>
        <w:tcPr>
          <w:tcW w:w="6946" w:type="dxa"/>
        </w:tcPr>
        <w:p w14:paraId="732F515D" w14:textId="4B649F4B" w:rsidR="00E44044" w:rsidRDefault="00E44044" w:rsidP="00672666">
          <w:pPr>
            <w:ind w:left="976"/>
            <w:jc w:val="right"/>
            <w:rPr>
              <w:rFonts w:ascii="Calibri" w:eastAsia="Calibri" w:hAnsi="Calibri"/>
              <w:sz w:val="16"/>
              <w:szCs w:val="16"/>
            </w:rPr>
          </w:pPr>
        </w:p>
      </w:tc>
      <w:tc>
        <w:tcPr>
          <w:tcW w:w="274" w:type="dxa"/>
        </w:tcPr>
        <w:p w14:paraId="79514BAD" w14:textId="77777777" w:rsidR="00E44044" w:rsidRDefault="00E44044" w:rsidP="0087671F">
          <w:pPr>
            <w:rPr>
              <w:rFonts w:ascii="Calibri" w:eastAsia="Calibri" w:hAnsi="Calibri"/>
              <w:sz w:val="16"/>
              <w:szCs w:val="16"/>
            </w:rPr>
          </w:pPr>
        </w:p>
      </w:tc>
      <w:tc>
        <w:tcPr>
          <w:tcW w:w="681" w:type="dxa"/>
        </w:tcPr>
        <w:p w14:paraId="3ED12575" w14:textId="77777777" w:rsidR="00E44044" w:rsidRDefault="00E44044" w:rsidP="0087671F">
          <w:pPr>
            <w:rPr>
              <w:rFonts w:ascii="Calibri" w:eastAsia="Calibri" w:hAnsi="Calibri"/>
              <w:sz w:val="16"/>
              <w:szCs w:val="16"/>
            </w:rPr>
          </w:pPr>
        </w:p>
      </w:tc>
    </w:tr>
  </w:tbl>
  <w:p w14:paraId="4C173593" w14:textId="77777777" w:rsidR="0041058C" w:rsidRDefault="0041058C" w:rsidP="004105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7"/>
  </w:num>
  <w:num w:numId="2">
    <w:abstractNumId w:val="6"/>
  </w:num>
  <w:num w:numId="3">
    <w:abstractNumId w:val="2"/>
  </w:num>
  <w:num w:numId="4">
    <w:abstractNumId w:val="10"/>
  </w:num>
  <w:num w:numId="5">
    <w:abstractNumId w:val="8"/>
  </w:num>
  <w:num w:numId="6">
    <w:abstractNumId w:val="3"/>
  </w:num>
  <w:num w:numId="7">
    <w:abstractNumId w:val="9"/>
  </w:num>
  <w:num w:numId="8">
    <w:abstractNumId w:val="0"/>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258"/>
    <w:rsid w:val="000429E0"/>
    <w:rsid w:val="000608A6"/>
    <w:rsid w:val="00072C4F"/>
    <w:rsid w:val="0008313F"/>
    <w:rsid w:val="000C4EA8"/>
    <w:rsid w:val="00162111"/>
    <w:rsid w:val="001D3AA7"/>
    <w:rsid w:val="001E2EDF"/>
    <w:rsid w:val="002364F6"/>
    <w:rsid w:val="002763C4"/>
    <w:rsid w:val="002A7F52"/>
    <w:rsid w:val="002B0435"/>
    <w:rsid w:val="002C487D"/>
    <w:rsid w:val="002D7F3F"/>
    <w:rsid w:val="002F09BF"/>
    <w:rsid w:val="0030333F"/>
    <w:rsid w:val="00335D98"/>
    <w:rsid w:val="00354E75"/>
    <w:rsid w:val="0037010A"/>
    <w:rsid w:val="003F202A"/>
    <w:rsid w:val="004036F1"/>
    <w:rsid w:val="0041058C"/>
    <w:rsid w:val="00440B04"/>
    <w:rsid w:val="00453C47"/>
    <w:rsid w:val="0046104F"/>
    <w:rsid w:val="0046565C"/>
    <w:rsid w:val="00466CCC"/>
    <w:rsid w:val="004D32EB"/>
    <w:rsid w:val="004E12F7"/>
    <w:rsid w:val="004F4DAA"/>
    <w:rsid w:val="0051364C"/>
    <w:rsid w:val="00592A62"/>
    <w:rsid w:val="005D18F1"/>
    <w:rsid w:val="005D2BC0"/>
    <w:rsid w:val="005D420C"/>
    <w:rsid w:val="00612F2B"/>
    <w:rsid w:val="006415DD"/>
    <w:rsid w:val="006620EA"/>
    <w:rsid w:val="00672666"/>
    <w:rsid w:val="006C3F95"/>
    <w:rsid w:val="006E3228"/>
    <w:rsid w:val="00710131"/>
    <w:rsid w:val="0073583F"/>
    <w:rsid w:val="00763122"/>
    <w:rsid w:val="007751A2"/>
    <w:rsid w:val="007D3B60"/>
    <w:rsid w:val="007E7248"/>
    <w:rsid w:val="00807388"/>
    <w:rsid w:val="00823D59"/>
    <w:rsid w:val="00841A4B"/>
    <w:rsid w:val="00842199"/>
    <w:rsid w:val="008501A8"/>
    <w:rsid w:val="00862504"/>
    <w:rsid w:val="00886558"/>
    <w:rsid w:val="008932F8"/>
    <w:rsid w:val="008E51F2"/>
    <w:rsid w:val="008E7325"/>
    <w:rsid w:val="008F6837"/>
    <w:rsid w:val="00901293"/>
    <w:rsid w:val="009222E1"/>
    <w:rsid w:val="009573E3"/>
    <w:rsid w:val="00966998"/>
    <w:rsid w:val="0099134F"/>
    <w:rsid w:val="00A526BF"/>
    <w:rsid w:val="00A52CE4"/>
    <w:rsid w:val="00A572B9"/>
    <w:rsid w:val="00AA4C9C"/>
    <w:rsid w:val="00B8751E"/>
    <w:rsid w:val="00BA2B0D"/>
    <w:rsid w:val="00BA3258"/>
    <w:rsid w:val="00BB0277"/>
    <w:rsid w:val="00BD7FDC"/>
    <w:rsid w:val="00BE0C7D"/>
    <w:rsid w:val="00BE0E56"/>
    <w:rsid w:val="00BF26FD"/>
    <w:rsid w:val="00BF58BB"/>
    <w:rsid w:val="00C0086A"/>
    <w:rsid w:val="00C14281"/>
    <w:rsid w:val="00C75BB9"/>
    <w:rsid w:val="00C8136E"/>
    <w:rsid w:val="00CE2258"/>
    <w:rsid w:val="00CE3A5E"/>
    <w:rsid w:val="00D32628"/>
    <w:rsid w:val="00D56BC4"/>
    <w:rsid w:val="00D81ABA"/>
    <w:rsid w:val="00D81E4B"/>
    <w:rsid w:val="00D92403"/>
    <w:rsid w:val="00DA210E"/>
    <w:rsid w:val="00DC4813"/>
    <w:rsid w:val="00DC4FB9"/>
    <w:rsid w:val="00E16985"/>
    <w:rsid w:val="00E320CB"/>
    <w:rsid w:val="00E44044"/>
    <w:rsid w:val="00E638E1"/>
    <w:rsid w:val="00E76CF6"/>
    <w:rsid w:val="00E85304"/>
    <w:rsid w:val="00E9767F"/>
    <w:rsid w:val="00EB02C9"/>
    <w:rsid w:val="00EC430E"/>
    <w:rsid w:val="00EF6384"/>
    <w:rsid w:val="00F008A3"/>
    <w:rsid w:val="00F0596D"/>
    <w:rsid w:val="00F54E94"/>
    <w:rsid w:val="00F57AC4"/>
    <w:rsid w:val="00F65E1C"/>
    <w:rsid w:val="00F72660"/>
    <w:rsid w:val="00F72A37"/>
    <w:rsid w:val="00F76EE5"/>
    <w:rsid w:val="00FB1CF7"/>
    <w:rsid w:val="00FC2C76"/>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629EE3"/>
  <w15:docId w15:val="{637BAB84-C495-48C9-9ACF-1C589BA4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82204282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67190407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Unidada_x0020_Destinataria xmlns="8d8dfc88-3856-4602-b0f5-758074d81f2e"/>
    <F_x002e__x0020_Env_x00ed_o_x0020_Respuesta xmlns="8d8dfc88-3856-4602-b0f5-758074d81f2e" xsi:nil="true"/>
    <N_x00ba__x0020_Solicitud_x0020_RI_x0020_y_x0020_DP xmlns="6de89288-a96a-4f72-81d0-e24dca16ed29" xsi:nil="true"/>
    <Expediente xmlns="977994ae-212b-4247-aa7a-48b769f73074" xsi:nil="true"/>
    <Fecha_x0020_Plazo_x0020_Respuesta xmlns="977994ae-212b-4247-aa7a-48b769f73074" xsi:nil="true"/>
    <Estado xmlns="8d8dfc88-3856-4602-b0f5-758074d81f2e" xsi:nil="true"/>
    <Grupo_x0020_Solicitante xmlns="977994ae-212b-4247-aa7a-48b769f73074"/>
    <F_x002e__x0020_Entrada_x0020_SGT xmlns="6de89288-a96a-4f72-81d0-e24dca16ed29" xsi:nil="true"/>
    <Observaciones xmlns="294963d3-2b63-42b2-88cf-47d071b25ce2" xsi:nil="true"/>
    <Fecha_x0020_Solicitud_x0020_Informe xmlns="977994ae-212b-4247-aa7a-48b769f73074" xsi:nil="true"/>
    <Fecha_x0020_Plazo_x0020_de_x0020_Información xmlns="977994ae-212b-4247-aa7a-48b769f73074" xsi:nil="true"/>
    <Descripción_x0020_del_x0020_Tema xmlns="977994ae-212b-4247-aa7a-48b769f73074" xsi:nil="true"/>
    <Fecha_x0020_Envío_x0020_Gabinete xmlns="977994ae-212b-4247-aa7a-48b769f7307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52C438A63E3426488F876E8C666D8542" ma:contentTypeVersion="45" ma:contentTypeDescription="Crear nuevo documento." ma:contentTypeScope="" ma:versionID="309bb5479441c6f611db6aed3acd885a">
  <xsd:schema xmlns:xsd="http://www.w3.org/2001/XMLSchema" xmlns:p="http://schemas.microsoft.com/office/2006/metadata/properties" xmlns:ns2="977994ae-212b-4247-aa7a-48b769f73074" xmlns:ns3="6de89288-a96a-4f72-81d0-e24dca16ed29" xmlns:ns4="8d8dfc88-3856-4602-b0f5-758074d81f2e" xmlns:ns5="294963d3-2b63-42b2-88cf-47d071b25ce2" targetNamespace="http://schemas.microsoft.com/office/2006/metadata/properties" ma:root="true" ma:fieldsID="abf5a50f06450677ddc1b26469f96f42" ns2:_="" ns3:_="" ns4:_="" ns5:_="">
    <xsd:import namespace="977994ae-212b-4247-aa7a-48b769f73074"/>
    <xsd:import namespace="6de89288-a96a-4f72-81d0-e24dca16ed29"/>
    <xsd:import namespace="8d8dfc88-3856-4602-b0f5-758074d81f2e"/>
    <xsd:import namespace="294963d3-2b63-42b2-88cf-47d071b25ce2"/>
    <xsd:element name="properties">
      <xsd:complexType>
        <xsd:sequence>
          <xsd:element name="documentManagement">
            <xsd:complexType>
              <xsd:all>
                <xsd:element ref="ns2:Expediente" minOccurs="0"/>
                <xsd:element ref="ns3:N_x00ba__x0020_Solicitud_x0020_RI_x0020_y_x0020_DP" minOccurs="0"/>
                <xsd:element ref="ns4:Estado" minOccurs="0"/>
                <xsd:element ref="ns2:Grupo_x0020_Solicitante" minOccurs="0"/>
                <xsd:element ref="ns2:Descripción_x0020_del_x0020_Tema" minOccurs="0"/>
                <xsd:element ref="ns4:Unidada_x0020_Destinataria" minOccurs="0"/>
                <xsd:element ref="ns3:F_x002e__x0020_Entrada_x0020_SGT" minOccurs="0"/>
                <xsd:element ref="ns2:Fecha_x0020_Solicitud_x0020_Informe" minOccurs="0"/>
                <xsd:element ref="ns2:Fecha_x0020_Plazo_x0020_de_x0020_Información" minOccurs="0"/>
                <xsd:element ref="ns2:Fecha_x0020_Envío_x0020_Gabinete" minOccurs="0"/>
                <xsd:element ref="ns2:Fecha_x0020_Plazo_x0020_Respuesta" minOccurs="0"/>
                <xsd:element ref="ns4:F_x002e__x0020_Env_x00ed_o_x0020_Respuesta" minOccurs="0"/>
                <xsd:element ref="ns5:Observaciones" minOccurs="0"/>
              </xsd:all>
            </xsd:complexType>
          </xsd:element>
        </xsd:sequence>
      </xsd:complexType>
    </xsd:element>
  </xsd:schema>
  <xsd:schema xmlns:xsd="http://www.w3.org/2001/XMLSchema" xmlns:dms="http://schemas.microsoft.com/office/2006/documentManagement/types" targetNamespace="977994ae-212b-4247-aa7a-48b769f73074" elementFormDefault="qualified">
    <xsd:import namespace="http://schemas.microsoft.com/office/2006/documentManagement/types"/>
    <xsd:element name="Expediente" ma:index="1" nillable="true" ma:displayName="Expediente" ma:internalName="Expediente">
      <xsd:simpleType>
        <xsd:restriction base="dms:Text">
          <xsd:maxLength value="255"/>
        </xsd:restriction>
      </xsd:simpleType>
    </xsd:element>
    <xsd:element name="Grupo_x0020_Solicitante" ma:index="4" nillable="true" ma:displayName="Grupo Solicitante" ma:description="NA+: Navarra Suma; Geroa Bai; EH Bildu: EH Bildu-Nafarroa; Podemos: Podemos-Ahal Dugu-Orain Bai; PSN-PSOE: Partido Socialista de Navarra; PP: Partido Popular de Navarra; I-E: Izquierda-Ezkerra; PN: Parlamento Navarra; Ninguno &#10;" ma:internalName="Grupo_x0020_Solicitante">
      <xsd:complexType>
        <xsd:complexContent>
          <xsd:extension base="dms:MultiChoice">
            <xsd:sequence>
              <xsd:element name="Value" maxOccurs="unbounded" minOccurs="0" nillable="true">
                <xsd:simpleType>
                  <xsd:restriction base="dms:Choice">
                    <xsd:enumeration value="Navarra Suma:"/>
                    <xsd:enumeration value="Geroa Bai:"/>
                    <xsd:enumeration value="EH Bildu:"/>
                    <xsd:enumeration value="Podemos-Ahal Dugu-Orain Bai:"/>
                    <xsd:enumeration value="PSN-PSOE:"/>
                    <xsd:enumeration value="PP:"/>
                    <xsd:enumeration value="I-E:"/>
                    <xsd:enumeration value="PN:"/>
                    <xsd:enumeration value="Ninguno:"/>
                  </xsd:restriction>
                </xsd:simpleType>
              </xsd:element>
            </xsd:sequence>
          </xsd:extension>
        </xsd:complexContent>
      </xsd:complexType>
    </xsd:element>
    <xsd:element name="Descripción_x0020_del_x0020_Tema" ma:index="5" nillable="true" ma:displayName="Descripción del Tema" ma:internalName="Descripci_x00f3_n_x0020_del_x0020_Tema" ma:readOnly="false">
      <xsd:simpleType>
        <xsd:restriction base="dms:Note"/>
      </xsd:simpleType>
    </xsd:element>
    <xsd:element name="Fecha_x0020_Solicitud_x0020_Informe" ma:index="8" nillable="true" ma:displayName="F. Solicitud Informe" ma:description="Fecha de Solicitud de informe a Unidad destino" ma:format="DateOnly" ma:internalName="Fecha_x0020_Solicitud_x0020_Informe">
      <xsd:simpleType>
        <xsd:restriction base="dms:DateTime"/>
      </xsd:simpleType>
    </xsd:element>
    <xsd:element name="Fecha_x0020_Plazo_x0020_de_x0020_Información" ma:index="9" nillable="true" ma:displayName="F. Plazo Informe" ma:description="Fecha Plazo de Respuesta de la Unidad destino" ma:format="DateOnly" ma:internalName="Fecha_x0020_Plazo_x0020_de_x0020_Informaci_x00f3_n">
      <xsd:simpleType>
        <xsd:restriction base="dms:DateTime"/>
      </xsd:simpleType>
    </xsd:element>
    <xsd:element name="Fecha_x0020_Envío_x0020_Gabinete" ma:index="10" nillable="true" ma:displayName="F. Envío Gabinete" ma:description="Fecha de envío a Gabinete" ma:format="DateOnly" ma:internalName="Fecha_x0020_Env_x00ed_o_x0020_Gabinete">
      <xsd:simpleType>
        <xsd:restriction base="dms:DateTime"/>
      </xsd:simpleType>
    </xsd:element>
    <xsd:element name="Fecha_x0020_Plazo_x0020_Respuesta" ma:index="11" nillable="true" ma:displayName="F. Plazo Respuesta" ma:description="Fecha límite de Respuesta a Institución" ma:format="DateOnly" ma:internalName="Fecha_x0020_Plazo_x0020_Respuesta">
      <xsd:simpleType>
        <xsd:restriction base="dms:DateTime"/>
      </xsd:simpleType>
    </xsd:element>
  </xsd:schema>
  <xsd:schema xmlns:xsd="http://www.w3.org/2001/XMLSchema" xmlns:dms="http://schemas.microsoft.com/office/2006/documentManagement/types" targetNamespace="6de89288-a96a-4f72-81d0-e24dca16ed29" elementFormDefault="qualified">
    <xsd:import namespace="http://schemas.microsoft.com/office/2006/documentManagement/types"/>
    <xsd:element name="N_x00ba__x0020_Solicitud_x0020_RI_x0020_y_x0020_DP" ma:index="2" nillable="true" ma:displayName="Nº Solicitud RI y DP" ma:description="&#10;COM: Comparecencia &#10;ITP: Interpelación &#10;MOC: Moción &#10;PEI: Petición de Información &#10;PES: Pregunta Escrita &#10;PON: Ponencia &#10;POR: Pregunta Oral &#10;PRO: Proposición de Ley Foral &#10;UES: Unión Europea &#10;Q: Queja Defensor del Pueblo" ma:internalName="N_x00ba__x0020_Solicitud_x0020_RI_x0020_y_x0020_DP">
      <xsd:simpleType>
        <xsd:restriction base="dms:Text">
          <xsd:maxLength value="255"/>
        </xsd:restriction>
      </xsd:simpleType>
    </xsd:element>
    <xsd:element name="F_x002e__x0020_Entrada_x0020_SGT" ma:index="7" nillable="true" ma:displayName="F. Entrada SGT" ma:format="DateOnly" ma:internalName="F_x002e__x0020_Entrada_x0020_SGT">
      <xsd:simpleType>
        <xsd:restriction base="dms:DateTime"/>
      </xsd:simpleType>
    </xsd:element>
  </xsd:schema>
  <xsd:schema xmlns:xsd="http://www.w3.org/2001/XMLSchema" xmlns:dms="http://schemas.microsoft.com/office/2006/documentManagement/types" targetNamespace="8d8dfc88-3856-4602-b0f5-758074d81f2e" elementFormDefault="qualified">
    <xsd:import namespace="http://schemas.microsoft.com/office/2006/documentManagement/types"/>
    <xsd:element name="Estado" ma:index="3" nillable="true" ma:displayName="Estado" ma:format="Dropdown" ma:internalName="Estado">
      <xsd:simpleType>
        <xsd:restriction base="dms:Choice">
          <xsd:enumeration value="Iniciado"/>
          <xsd:enumeration value="Finalizado"/>
        </xsd:restriction>
      </xsd:simpleType>
    </xsd:element>
    <xsd:element name="Unidada_x0020_Destinataria" ma:index="6" nillable="true" ma:displayName="Unidada Destinataria" ma:description="DGDR: DG Desarrollo Rural; DGAG: DG Agricultura y Ganadería; DGMA: DG Medio Ambiente; GABINETE; SGT: Secretaría General Técnica" ma:internalName="Unidada_x0020_Destinataria">
      <xsd:complexType>
        <xsd:complexContent>
          <xsd:extension base="dms:MultiChoice">
            <xsd:sequence>
              <xsd:element name="Value" maxOccurs="unbounded" minOccurs="0" nillable="true">
                <xsd:simpleType>
                  <xsd:restriction base="dms:Choice">
                    <xsd:enumeration value="DGDR"/>
                    <xsd:enumeration value="DGAG"/>
                    <xsd:enumeration value="DGMA"/>
                    <xsd:enumeration value="GABINETE"/>
                    <xsd:enumeration value="SGT"/>
                  </xsd:restriction>
                </xsd:simpleType>
              </xsd:element>
            </xsd:sequence>
          </xsd:extension>
        </xsd:complexContent>
      </xsd:complexType>
    </xsd:element>
    <xsd:element name="F_x002e__x0020_Env_x00ed_o_x0020_Respuesta" ma:index="12" nillable="true" ma:displayName="F. Envío Respuesta" ma:format="DateOnly" ma:internalName="F_x002e__x0020_Env_x00ed_o_x0020_Respuesta">
      <xsd:simpleType>
        <xsd:restriction base="dms:DateTime"/>
      </xsd:simpleType>
    </xsd:element>
  </xsd:schema>
  <xsd:schema xmlns:xsd="http://www.w3.org/2001/XMLSchema" xmlns:dms="http://schemas.microsoft.com/office/2006/documentManagement/types" targetNamespace="294963d3-2b63-42b2-88cf-47d071b25ce2" elementFormDefault="qualified">
    <xsd:import namespace="http://schemas.microsoft.com/office/2006/documentManagement/types"/>
    <xsd:element name="Observaciones" ma:index="13" nillable="true" ma:displayName="Observaciones" ma:internalName="Observacione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B7F22-2B89-4B44-B3CA-7DED26200F7B}">
  <ds:schemaRefs>
    <ds:schemaRef ds:uri="http://schemas.microsoft.com/office/2006/metadata/properties"/>
    <ds:schemaRef ds:uri="8d8dfc88-3856-4602-b0f5-758074d81f2e"/>
    <ds:schemaRef ds:uri="6de89288-a96a-4f72-81d0-e24dca16ed29"/>
    <ds:schemaRef ds:uri="977994ae-212b-4247-aa7a-48b769f73074"/>
    <ds:schemaRef ds:uri="294963d3-2b63-42b2-88cf-47d071b25ce2"/>
  </ds:schemaRefs>
</ds:datastoreItem>
</file>

<file path=customXml/itemProps2.xml><?xml version="1.0" encoding="utf-8"?>
<ds:datastoreItem xmlns:ds="http://schemas.openxmlformats.org/officeDocument/2006/customXml" ds:itemID="{6610B734-7531-47B6-9F5F-A0FB8741F96D}">
  <ds:schemaRefs>
    <ds:schemaRef ds:uri="http://schemas.openxmlformats.org/officeDocument/2006/bibliography"/>
  </ds:schemaRefs>
</ds:datastoreItem>
</file>

<file path=customXml/itemProps3.xml><?xml version="1.0" encoding="utf-8"?>
<ds:datastoreItem xmlns:ds="http://schemas.openxmlformats.org/officeDocument/2006/customXml" ds:itemID="{3C3A38D1-52A1-42D7-836B-D1167FD82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994ae-212b-4247-aa7a-48b769f73074"/>
    <ds:schemaRef ds:uri="6de89288-a96a-4f72-81d0-e24dca16ed29"/>
    <ds:schemaRef ds:uri="8d8dfc88-3856-4602-b0f5-758074d81f2e"/>
    <ds:schemaRef ds:uri="294963d3-2b63-42b2-88cf-47d071b25ce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D1754C9-E4B2-40C4-A475-6A6A7903B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PES</Template>
  <TotalTime>4</TotalTime>
  <Pages>2</Pages>
  <Words>317</Words>
  <Characters>2418</Characters>
  <Application>Microsoft Office Word</Application>
  <DocSecurity>0</DocSecurity>
  <Lines>604</Lines>
  <Paragraphs>546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N222866</dc:creator>
  <cp:lastModifiedBy>De Santiago, Iñaki</cp:lastModifiedBy>
  <cp:revision>3</cp:revision>
  <cp:lastPrinted>2021-11-23T15:59:00Z</cp:lastPrinted>
  <dcterms:created xsi:type="dcterms:W3CDTF">2022-01-19T11:38:00Z</dcterms:created>
  <dcterms:modified xsi:type="dcterms:W3CDTF">2022-01-19T11:53:00Z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0x01010052C438A63E3426488F876E8C666D8542</vt:lpwstr>
  </property>
</Properties>
</file>