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proyecto de instalación de placas solares en el Canal de Navarra, formulada por la Ilma. Sra. D.ª María Elena Llorente Trujillo.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Elena Llorente, miembro de las Cortes de Navarra, adscrita al Grupo Parlamentario Navarra Suma, al amparo de lo dispuesto en los artículos 190, 191 y 192 del Reglamento de la Cámara, realiza la siguiente pregunta al Gobierno de Navarra para su respuesta oral por la Presidenta del Gobierno de Navarra en el próximo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razones tiene su Gobierno para considerar estratégico y prioritario el proyecto de Instalación de placas solares en el Canal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20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Elena Llorente Trujillo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