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mejorar la asistencia de las niñas y niños con cáncer en Navarra, aprobada por la Comisión de Salud del Parlamento de Navarra en sesión celebrada el día 2 de febrero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Modificar el subsidio que compensa la pérdida de ingresos que sufren los trabajadores progenitores, adoptantes o acogedores, que reducen su jornada de trabajo y su salario para cuidar de manera directa, continua y permanente del menor a su cargo afectado por cáncer u otra enfermedad grave de las determinadas legalmente en Navarra y, por lo tanto, a modificar el Decreto Foral 11/2009, del 9 de febrero, por el que se aprueba el Reglamento de vacaciones, licencias y permisos y ampliar el rango desde el 50 % hasta el 99 %.</w:t>
      </w:r>
    </w:p>
    <w:p>
      <w:pPr>
        <w:pStyle w:val="0"/>
        <w:suppressAutoHyphens w:val="false"/>
        <w:rPr>
          <w:rStyle w:val="1"/>
        </w:rPr>
      </w:pPr>
      <w:r>
        <w:rPr>
          <w:rStyle w:val="1"/>
        </w:rPr>
        <w:t xml:space="preserve">2. Reconocer la discapacidad temporal en los niños y niñas que sufren cáncer en Navarra y aplicar en Navarra la proposición no de ley del 2017, aprobada en el Congreso de los Diputados, en la que se reconoce a los niños y adolescentes con cáncer una discapacidad del 33 % desde el momento en el que se produce el diagnóstico, permitiendo a los menores de 0 a 14 años y a sus familias acceder a ayudas y servicios.</w:t>
      </w:r>
    </w:p>
    <w:p>
      <w:pPr>
        <w:pStyle w:val="0"/>
        <w:suppressAutoHyphens w:val="false"/>
        <w:rPr>
          <w:rStyle w:val="1"/>
        </w:rPr>
      </w:pPr>
      <w:r>
        <w:rPr>
          <w:rStyle w:val="1"/>
        </w:rPr>
        <w:t xml:space="preserve">3. Reconocer la discapacidad especificada en el punto 2, sin necesidad de que el niño o niña afectado de cáncer tenga que acudir al centro base y se haga de forma remota.</w:t>
      </w:r>
    </w:p>
    <w:p>
      <w:pPr>
        <w:pStyle w:val="0"/>
        <w:suppressAutoHyphens w:val="false"/>
        <w:rPr>
          <w:rStyle w:val="1"/>
        </w:rPr>
      </w:pPr>
      <w:r>
        <w:rPr>
          <w:rStyle w:val="1"/>
        </w:rPr>
        <w:t xml:space="preserve">4. Ampliar la cobertura del programa de salud bucodental PADI a las caries y extracciones no anticipadas en dentadura no definitiva y a las prótesis dentales en niños y niñas con cáncer en Navarra con denticiones definitivas”.</w:t>
      </w:r>
    </w:p>
    <w:p>
      <w:pPr>
        <w:pStyle w:val="0"/>
        <w:suppressAutoHyphens w:val="false"/>
        <w:rPr>
          <w:rStyle w:val="1"/>
        </w:rPr>
      </w:pPr>
      <w:r>
        <w:rPr>
          <w:rStyle w:val="1"/>
        </w:rPr>
        <w:t xml:space="preserve">Pamplona, 2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