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incumplimiento de la Orden Circular 1/2021 en la obra de conversión de la N-121-A en una vía 2+1,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realiza, para su contestación en Pleno, la siguiente pregunta oral dirigida al Consejero de Cohesión Territorial.</w:t>
      </w:r>
    </w:p>
    <w:p>
      <w:pPr>
        <w:pStyle w:val="0"/>
        <w:suppressAutoHyphens w:val="false"/>
        <w:rPr>
          <w:rStyle w:val="1"/>
        </w:rPr>
      </w:pPr>
      <w:r>
        <w:rPr>
          <w:rStyle w:val="1"/>
        </w:rPr>
        <w:t xml:space="preserve">¿Por qué no se está dando cumplimiento en la obra de conversión de la N-121-A en una vía 2+1 a la Orden Circular 1/2021, sobre recomendaciones para el diseño de carreteras 2+1 y carriles adicionales de adelantamiento?</w:t>
      </w:r>
    </w:p>
    <w:p>
      <w:pPr>
        <w:pStyle w:val="0"/>
        <w:suppressAutoHyphens w:val="false"/>
        <w:rPr>
          <w:rStyle w:val="1"/>
        </w:rPr>
      </w:pPr>
      <w:r>
        <w:rPr>
          <w:rStyle w:val="1"/>
        </w:rPr>
        <w:t xml:space="preserve">Navarra, a 17 de febrero de 2022.</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