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otsailaren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Ramón Alzórriz Goñi jaunak aurkeztutako gaurkotasun handiko galdera, oinarrizko gizarte-zerbitzuak finantzatzeko dekretu berriari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2022ko otsailaren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parlamentarioaren eledun Ramón Alzórriz Goñi jaunak, Legebiltzarreko Erregelamenduak ezarritakoaren babesean, gaukotasun handiko honako galdera hau egiten du, Nafarroako Gobernuko Eskubide Sozialetako kontseilariak 2022ko otsailaren 24ko Osoko Bilkuran ahoz erantzuteko.</w:t>
      </w:r>
    </w:p>
    <w:p>
      <w:pPr>
        <w:pStyle w:val="0"/>
        <w:suppressAutoHyphens w:val="false"/>
        <w:rPr>
          <w:rStyle w:val="1"/>
        </w:rPr>
      </w:pPr>
      <w:r>
        <w:rPr>
          <w:rStyle w:val="1"/>
        </w:rPr>
        <w:t xml:space="preserve">Zer ekarri die toki entitateei oinarrizko gizarte-zerbitzuak finantzatzeko dekretu berriak?</w:t>
      </w:r>
    </w:p>
    <w:p>
      <w:pPr>
        <w:pStyle w:val="0"/>
        <w:suppressAutoHyphens w:val="false"/>
        <w:rPr>
          <w:rStyle w:val="1"/>
        </w:rPr>
      </w:pPr>
      <w:r>
        <w:rPr>
          <w:rStyle w:val="1"/>
        </w:rPr>
        <w:t xml:space="preserve">Iruñean, 2022ko otsailaren 21ean</w:t>
      </w:r>
    </w:p>
    <w:p>
      <w:pPr>
        <w:pStyle w:val="0"/>
        <w:suppressAutoHyphens w:val="false"/>
        <w:rPr>
          <w:rStyle w:val="1"/>
        </w:rPr>
      </w:pPr>
      <w:r>
        <w:rPr>
          <w:rStyle w:val="1"/>
        </w:rPr>
        <w:t xml:space="preserve">Foru parlamentaria: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