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 plan de sucesión de empresa y relevo generacional, aprobada por el Pleno del Parlamento de Navarra en sesión celebrada el día 17 de febrero de 2022, cuyo texto se inserta a continuación:</w:t>
      </w:r>
    </w:p>
    <w:p>
      <w:pPr>
        <w:pStyle w:val="0"/>
        <w:suppressAutoHyphens w:val="false"/>
        <w:rPr>
          <w:rStyle w:val="1"/>
        </w:rPr>
      </w:pPr>
      <w:r>
        <w:rPr>
          <w:rStyle w:val="1"/>
        </w:rPr>
        <w:t xml:space="preserve">“El Parlamento de Navarra insta al Gobierno de Navarra a elaborar un plan de sucesión de empresa y relevo generacional para facilitar el relevo generacional de las empresas y el mantenimiento de la actividad y el empleo en negocios sin sucesión empresarial”.</w:t>
      </w:r>
    </w:p>
    <w:p>
      <w:pPr>
        <w:pStyle w:val="0"/>
        <w:suppressAutoHyphens w:val="false"/>
        <w:rPr>
          <w:rStyle w:val="1"/>
        </w:rPr>
      </w:pPr>
      <w:r>
        <w:rPr>
          <w:rStyle w:val="1"/>
        </w:rPr>
        <w:t xml:space="preserve">Pamplona, 18 de febrero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