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7 de marzo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de máxima actualidad sobre las repercusiones para Navarra del conflicto en Ucrania y posibilidades para contribuir en los escenarios humanitarios, pacíficos y de acogida, formulada por el  Ilmo. Sr. D. Mikel Buil García.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marzo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Mikel Buil García, parlamentario de la agrupación parlamentaria foral Podemos Ahal Dugu, solicita que la pregunta de máxima actualidad dirigida a la presidenta del Gobierno de Navarra para el Pleno del 10 de marzo de 2022 sea la siguiente: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valoración hace de las repercusiones que puede tener en la Comunidad Foral el conflicto en Ucrania y de las posibilidades que desde Navarra tenemos para contribuir en los escenarios humanitarios, pacíficos y de acogida?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Pamplona-lruñea, a 7 de marzo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Mikel Buil García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