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1A8D" w14:textId="77777777" w:rsidR="00BB7E12" w:rsidRPr="00A929EB" w:rsidRDefault="00BB7E12" w:rsidP="00F556DD">
      <w:pPr>
        <w:spacing w:after="120"/>
        <w:jc w:val="both"/>
        <w:rPr>
          <w:rFonts w:ascii="Arial" w:hAnsi="Arial" w:cs="Arial"/>
          <w:sz w:val="20"/>
          <w:szCs w:val="20"/>
        </w:rPr>
      </w:pPr>
      <w:r w:rsidRPr="00A929EB">
        <w:rPr>
          <w:rFonts w:ascii="Arial" w:hAnsi="Arial" w:cs="Arial"/>
          <w:sz w:val="20"/>
          <w:szCs w:val="20"/>
        </w:rPr>
        <w:t xml:space="preserve">La </w:t>
      </w:r>
      <w:proofErr w:type="gramStart"/>
      <w:r w:rsidRPr="00A929EB">
        <w:rPr>
          <w:rFonts w:ascii="Arial" w:hAnsi="Arial" w:cs="Arial"/>
          <w:sz w:val="20"/>
          <w:szCs w:val="20"/>
        </w:rPr>
        <w:t>Presidenta</w:t>
      </w:r>
      <w:proofErr w:type="gramEnd"/>
      <w:r w:rsidRPr="00A929EB">
        <w:rPr>
          <w:rFonts w:ascii="Arial" w:hAnsi="Arial" w:cs="Arial"/>
          <w:sz w:val="20"/>
          <w:szCs w:val="20"/>
        </w:rPr>
        <w:t xml:space="preserve"> del Gobierno de Navarra, en relación a la pregunta formulada por</w:t>
      </w:r>
      <w:r>
        <w:rPr>
          <w:rFonts w:ascii="Arial" w:hAnsi="Arial" w:cs="Arial"/>
          <w:sz w:val="20"/>
          <w:szCs w:val="20"/>
        </w:rPr>
        <w:t xml:space="preserve"> </w:t>
      </w:r>
      <w:r w:rsidR="00CC2DD1">
        <w:rPr>
          <w:rFonts w:ascii="Arial" w:hAnsi="Arial" w:cs="Arial"/>
          <w:sz w:val="20"/>
          <w:szCs w:val="20"/>
        </w:rPr>
        <w:t>el parlamentario D. Jorge Esparza Garrido, parlamentario foral</w:t>
      </w:r>
      <w:r w:rsidR="00774639">
        <w:rPr>
          <w:rFonts w:ascii="Arial" w:hAnsi="Arial" w:cs="Arial"/>
          <w:sz w:val="20"/>
          <w:szCs w:val="20"/>
        </w:rPr>
        <w:t xml:space="preserve"> adscrito al </w:t>
      </w:r>
      <w:r>
        <w:rPr>
          <w:rFonts w:ascii="Arial" w:hAnsi="Arial" w:cs="Arial"/>
          <w:sz w:val="20"/>
          <w:szCs w:val="20"/>
        </w:rPr>
        <w:t xml:space="preserve">Grupo Parlamentario </w:t>
      </w:r>
      <w:r w:rsidR="00551631">
        <w:rPr>
          <w:rFonts w:ascii="Arial" w:hAnsi="Arial" w:cs="Arial"/>
          <w:sz w:val="20"/>
          <w:szCs w:val="20"/>
        </w:rPr>
        <w:t>Navarra Suma</w:t>
      </w:r>
      <w:r w:rsidRPr="00A929EB">
        <w:rPr>
          <w:rFonts w:ascii="Arial" w:hAnsi="Arial" w:cs="Arial"/>
          <w:sz w:val="20"/>
          <w:szCs w:val="20"/>
        </w:rPr>
        <w:t>, sobre</w:t>
      </w:r>
      <w:r w:rsidR="00DB2A16">
        <w:rPr>
          <w:rFonts w:ascii="Arial" w:hAnsi="Arial" w:cs="Arial"/>
          <w:sz w:val="20"/>
          <w:szCs w:val="20"/>
        </w:rPr>
        <w:t xml:space="preserve"> </w:t>
      </w:r>
      <w:r w:rsidR="002B4C4E" w:rsidRPr="00DB2A16">
        <w:rPr>
          <w:rFonts w:ascii="Arial" w:hAnsi="Arial" w:cs="Arial"/>
          <w:i/>
          <w:sz w:val="20"/>
          <w:szCs w:val="20"/>
        </w:rPr>
        <w:t>l</w:t>
      </w:r>
      <w:r w:rsidR="00DB2A16" w:rsidRPr="00DB2A16">
        <w:rPr>
          <w:rFonts w:ascii="Arial" w:hAnsi="Arial" w:cs="Arial"/>
          <w:i/>
          <w:sz w:val="20"/>
          <w:szCs w:val="20"/>
        </w:rPr>
        <w:t>a</w:t>
      </w:r>
      <w:r w:rsidR="002B4C4E" w:rsidRPr="00DB2A16">
        <w:rPr>
          <w:rFonts w:ascii="Arial" w:hAnsi="Arial" w:cs="Arial"/>
          <w:i/>
          <w:sz w:val="20"/>
          <w:szCs w:val="20"/>
        </w:rPr>
        <w:t xml:space="preserve">s </w:t>
      </w:r>
      <w:r w:rsidR="00DB2A16" w:rsidRPr="00DB2A16">
        <w:rPr>
          <w:rFonts w:ascii="Arial" w:hAnsi="Arial" w:cs="Arial"/>
          <w:i/>
          <w:sz w:val="20"/>
          <w:szCs w:val="20"/>
        </w:rPr>
        <w:t>manifestaciones de interés publicadas por el Gobierno de Navarra</w:t>
      </w:r>
      <w:r w:rsidR="00DB2A16">
        <w:rPr>
          <w:rFonts w:ascii="Arial" w:hAnsi="Arial" w:cs="Arial"/>
          <w:sz w:val="20"/>
          <w:szCs w:val="20"/>
        </w:rPr>
        <w:t xml:space="preserve"> </w:t>
      </w:r>
      <w:r w:rsidRPr="00A929EB">
        <w:rPr>
          <w:rFonts w:ascii="Arial" w:hAnsi="Arial" w:cs="Arial"/>
          <w:sz w:val="20"/>
          <w:szCs w:val="20"/>
        </w:rPr>
        <w:t>(</w:t>
      </w:r>
      <w:r w:rsidR="00551631">
        <w:rPr>
          <w:rFonts w:ascii="Arial" w:hAnsi="Arial" w:cs="Arial"/>
          <w:sz w:val="20"/>
          <w:szCs w:val="20"/>
        </w:rPr>
        <w:t>10-21/PES-0</w:t>
      </w:r>
      <w:r w:rsidR="00DB2A16">
        <w:rPr>
          <w:rFonts w:ascii="Arial" w:hAnsi="Arial" w:cs="Arial"/>
          <w:sz w:val="20"/>
          <w:szCs w:val="20"/>
        </w:rPr>
        <w:t>405</w:t>
      </w:r>
      <w:r w:rsidRPr="00A929EB">
        <w:rPr>
          <w:rFonts w:ascii="Arial" w:hAnsi="Arial" w:cs="Arial"/>
          <w:sz w:val="20"/>
          <w:szCs w:val="20"/>
        </w:rPr>
        <w:t>), tiene el honor de informarle lo siguiente:</w:t>
      </w:r>
    </w:p>
    <w:p w14:paraId="33706771"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Respondiendo a la literalidad de su pregunta, no hay proyectos que mencionar puesto que no es el Gobierno de Navarra quien pone en marcha Manifestaciones de Interés.</w:t>
      </w:r>
    </w:p>
    <w:p w14:paraId="7A3D3A2E"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En próximas fechas, tendrá lugar la comparecencia parlamentaria del Gobierno de Navarra para dar cuenta de los últimos pasos dados en torno a los fondos Next Generation, con asuntos que podrían plantearse como los proyectos que el Gobierno de Navarra ha considerado como susceptibles de ser incluidos dentro de las Manifestaciones de Interés puestas en marcha por el Gobierno de España.</w:t>
      </w:r>
    </w:p>
    <w:p w14:paraId="19EDF8A4"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No obstante, y por si pudiera ser de interés, el departamento de Cultura y Deporte ha trasladado a la Oficina Next Generation que ha habilitado una recogida de información siguiendo el estilo y formato de las manifestaciones de interés de los ministerios del Gobierno de España para que las entidades susceptibles de recibir una subvención de los fondos Next Generation pudieran aportar información que sirviera para una mejor definición de las convocatorias de ayudas. Esas líneas de ayudas de la Dirección General de Cultura – Institución Príncipe de Viana y las entidades presentadas a las mismas son:</w:t>
      </w:r>
    </w:p>
    <w:p w14:paraId="59685DDB"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1)</w:t>
      </w:r>
      <w:r>
        <w:rPr>
          <w:rFonts w:ascii="Arial" w:hAnsi="Arial" w:cs="Arial"/>
          <w:sz w:val="20"/>
          <w:szCs w:val="20"/>
        </w:rPr>
        <w:t xml:space="preserve"> </w:t>
      </w:r>
      <w:r w:rsidRPr="00DB2A16">
        <w:rPr>
          <w:rFonts w:ascii="Arial" w:hAnsi="Arial" w:cs="Arial"/>
          <w:sz w:val="20"/>
          <w:szCs w:val="20"/>
        </w:rPr>
        <w:t>Ayudas para la modernización de espacios escénicos y musicales:</w:t>
      </w:r>
    </w:p>
    <w:p w14:paraId="13E56FD4"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Fitero. Cine teatro Calatrava</w:t>
      </w:r>
    </w:p>
    <w:p w14:paraId="63FFE69D"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Barañáin. Auditorio de Barañáin</w:t>
      </w:r>
    </w:p>
    <w:p w14:paraId="6B3F03A1"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-Teatro Gayarre</w:t>
      </w:r>
    </w:p>
    <w:p w14:paraId="6B7B1539"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Etxarri. Auditorio de la Casa de Cultura</w:t>
      </w:r>
    </w:p>
    <w:p w14:paraId="6BEA0E89"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Villava. Auditorio de la Casa de Cultura</w:t>
      </w:r>
    </w:p>
    <w:p w14:paraId="0D3C8E17"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-Universidad de Navarra. Teatro del Museo Universidad de Navarra</w:t>
      </w:r>
    </w:p>
    <w:p w14:paraId="6723C69E"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Tudela. Teatro Gaztambide</w:t>
      </w:r>
    </w:p>
    <w:p w14:paraId="6287996D"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 xml:space="preserve">-Ayuntamiento de Tafalla. Auditorio </w:t>
      </w:r>
      <w:proofErr w:type="spellStart"/>
      <w:r w:rsidRPr="00DB2A16">
        <w:rPr>
          <w:rFonts w:ascii="Arial" w:hAnsi="Arial" w:cs="Arial"/>
          <w:sz w:val="20"/>
          <w:szCs w:val="20"/>
        </w:rPr>
        <w:t>Kulturgunea</w:t>
      </w:r>
      <w:proofErr w:type="spellEnd"/>
    </w:p>
    <w:p w14:paraId="0715D85F"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Lodosa. Auditorio Casa de Cultura</w:t>
      </w:r>
    </w:p>
    <w:p w14:paraId="6C1A6BF5"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Olite. Auditorio Casa de Cultura</w:t>
      </w:r>
    </w:p>
    <w:p w14:paraId="4CAC7FBA"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Falces. Auditorio Centro Cívico</w:t>
      </w:r>
    </w:p>
    <w:p w14:paraId="243F1F6F" w14:textId="77777777" w:rsidR="00F556DD" w:rsidRDefault="00DB2A16" w:rsidP="00F556DD">
      <w:pPr>
        <w:spacing w:after="120"/>
        <w:jc w:val="both"/>
        <w:rPr>
          <w:rFonts w:ascii="Arial" w:hAnsi="Arial" w:cs="Arial"/>
          <w:sz w:val="20"/>
          <w:szCs w:val="20"/>
        </w:rPr>
      </w:pPr>
      <w:r w:rsidRPr="00DB2A16">
        <w:rPr>
          <w:rFonts w:ascii="Arial" w:hAnsi="Arial" w:cs="Arial"/>
          <w:sz w:val="20"/>
          <w:szCs w:val="20"/>
        </w:rPr>
        <w:t xml:space="preserve">-El punto </w:t>
      </w:r>
      <w:proofErr w:type="spellStart"/>
      <w:r w:rsidRPr="00DB2A16">
        <w:rPr>
          <w:rFonts w:ascii="Arial" w:hAnsi="Arial" w:cs="Arial"/>
          <w:sz w:val="20"/>
          <w:szCs w:val="20"/>
        </w:rPr>
        <w:t>Gunea</w:t>
      </w:r>
      <w:proofErr w:type="spellEnd"/>
      <w:r w:rsidRPr="00DB2A16">
        <w:rPr>
          <w:rFonts w:ascii="Arial" w:hAnsi="Arial" w:cs="Arial"/>
          <w:sz w:val="20"/>
          <w:szCs w:val="20"/>
        </w:rPr>
        <w:t xml:space="preserve">. </w:t>
      </w:r>
    </w:p>
    <w:p w14:paraId="419A3079" w14:textId="12716BBE"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2)</w:t>
      </w:r>
      <w:r>
        <w:rPr>
          <w:rFonts w:ascii="Arial" w:hAnsi="Arial" w:cs="Arial"/>
          <w:sz w:val="20"/>
          <w:szCs w:val="20"/>
        </w:rPr>
        <w:t xml:space="preserve"> </w:t>
      </w:r>
      <w:r w:rsidRPr="00DB2A16">
        <w:rPr>
          <w:rFonts w:ascii="Arial" w:hAnsi="Arial" w:cs="Arial"/>
          <w:sz w:val="20"/>
          <w:szCs w:val="20"/>
        </w:rPr>
        <w:t>Ayudas a las salas de cine</w:t>
      </w:r>
    </w:p>
    <w:p w14:paraId="53425F82"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 xml:space="preserve">-Multicines Tudela. </w:t>
      </w:r>
    </w:p>
    <w:p w14:paraId="3456D7FE"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Cintruénigo</w:t>
      </w:r>
    </w:p>
    <w:p w14:paraId="02A8F5FB"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-Ayuntamiento de Alsasua/</w:t>
      </w:r>
      <w:proofErr w:type="spellStart"/>
      <w:r w:rsidRPr="00DB2A16">
        <w:rPr>
          <w:rFonts w:ascii="Arial" w:hAnsi="Arial" w:cs="Arial"/>
          <w:sz w:val="20"/>
          <w:szCs w:val="20"/>
        </w:rPr>
        <w:t>Altsasu</w:t>
      </w:r>
      <w:proofErr w:type="spellEnd"/>
    </w:p>
    <w:p w14:paraId="26F15555"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-Yelmo Films</w:t>
      </w:r>
    </w:p>
    <w:p w14:paraId="13636BBC" w14:textId="77777777" w:rsidR="00DB2A16" w:rsidRPr="00DB2A16" w:rsidRDefault="00DB2A16" w:rsidP="00F556DD">
      <w:pPr>
        <w:spacing w:after="120"/>
        <w:jc w:val="both"/>
        <w:rPr>
          <w:rFonts w:ascii="Arial" w:hAnsi="Arial" w:cs="Arial"/>
          <w:sz w:val="20"/>
          <w:szCs w:val="20"/>
        </w:rPr>
      </w:pPr>
      <w:r w:rsidRPr="00DB2A16">
        <w:rPr>
          <w:rFonts w:ascii="Arial" w:hAnsi="Arial" w:cs="Arial"/>
          <w:sz w:val="20"/>
          <w:szCs w:val="20"/>
        </w:rPr>
        <w:t>-</w:t>
      </w:r>
      <w:proofErr w:type="spellStart"/>
      <w:r w:rsidRPr="00DB2A16">
        <w:rPr>
          <w:rFonts w:ascii="Arial" w:hAnsi="Arial" w:cs="Arial"/>
          <w:sz w:val="20"/>
          <w:szCs w:val="20"/>
        </w:rPr>
        <w:t>Golem</w:t>
      </w:r>
      <w:proofErr w:type="spellEnd"/>
    </w:p>
    <w:p w14:paraId="25F52A54" w14:textId="25438ABA" w:rsidR="00F556DD" w:rsidRDefault="00BB7E12" w:rsidP="00F556DD">
      <w:pPr>
        <w:spacing w:after="120"/>
        <w:jc w:val="both"/>
        <w:rPr>
          <w:rFonts w:ascii="Arial" w:hAnsi="Arial" w:cs="Arial"/>
          <w:sz w:val="20"/>
          <w:szCs w:val="20"/>
        </w:rPr>
      </w:pPr>
      <w:r w:rsidRPr="00A929EB">
        <w:rPr>
          <w:rFonts w:ascii="Arial" w:hAnsi="Arial" w:cs="Arial"/>
          <w:sz w:val="20"/>
          <w:szCs w:val="20"/>
        </w:rPr>
        <w:t>Es cuanto tengo el honor de informar en cumplimiento del artículo 1</w:t>
      </w:r>
      <w:r w:rsidR="00F556DD">
        <w:rPr>
          <w:rFonts w:ascii="Arial" w:hAnsi="Arial" w:cs="Arial"/>
          <w:sz w:val="20"/>
          <w:szCs w:val="20"/>
        </w:rPr>
        <w:t>9</w:t>
      </w:r>
      <w:r w:rsidRPr="00A929EB">
        <w:rPr>
          <w:rFonts w:ascii="Arial" w:hAnsi="Arial" w:cs="Arial"/>
          <w:sz w:val="20"/>
          <w:szCs w:val="20"/>
        </w:rPr>
        <w:t xml:space="preserve">4 del Reglamento del Parlamento de Navarra. </w:t>
      </w:r>
    </w:p>
    <w:p w14:paraId="007C1B4B" w14:textId="77777777" w:rsidR="00F556DD" w:rsidRDefault="00A929EB" w:rsidP="00F556DD">
      <w:pPr>
        <w:spacing w:after="120"/>
        <w:rPr>
          <w:rFonts w:ascii="Arial" w:hAnsi="Arial" w:cs="Arial"/>
          <w:sz w:val="20"/>
          <w:szCs w:val="20"/>
        </w:rPr>
      </w:pPr>
      <w:r w:rsidRPr="00A929EB">
        <w:rPr>
          <w:rFonts w:ascii="Arial" w:hAnsi="Arial" w:cs="Arial"/>
          <w:sz w:val="20"/>
          <w:szCs w:val="20"/>
        </w:rPr>
        <w:t xml:space="preserve">Pamplona, </w:t>
      </w:r>
      <w:r w:rsidR="00CC2DD1">
        <w:rPr>
          <w:rFonts w:ascii="Arial" w:hAnsi="Arial" w:cs="Arial"/>
          <w:sz w:val="20"/>
          <w:szCs w:val="20"/>
        </w:rPr>
        <w:t>4 de febrero</w:t>
      </w:r>
      <w:r w:rsidR="00551631">
        <w:rPr>
          <w:rFonts w:ascii="Arial" w:hAnsi="Arial" w:cs="Arial"/>
          <w:sz w:val="20"/>
          <w:szCs w:val="20"/>
        </w:rPr>
        <w:t xml:space="preserve"> de 2022</w:t>
      </w:r>
      <w:r w:rsidRPr="00A929EB">
        <w:rPr>
          <w:rFonts w:ascii="Arial" w:hAnsi="Arial" w:cs="Arial"/>
          <w:sz w:val="20"/>
          <w:szCs w:val="20"/>
        </w:rPr>
        <w:t>.</w:t>
      </w:r>
    </w:p>
    <w:p w14:paraId="252ACAB5" w14:textId="4CBB445C" w:rsidR="00F556DD" w:rsidRDefault="00A929EB" w:rsidP="00F556DD">
      <w:pPr>
        <w:spacing w:after="120"/>
        <w:jc w:val="center"/>
        <w:rPr>
          <w:rFonts w:ascii="Arial" w:hAnsi="Arial" w:cs="Arial"/>
          <w:sz w:val="20"/>
          <w:szCs w:val="20"/>
        </w:rPr>
      </w:pPr>
      <w:r w:rsidRPr="00A929EB">
        <w:rPr>
          <w:rFonts w:ascii="Arial" w:hAnsi="Arial" w:cs="Arial"/>
          <w:sz w:val="20"/>
          <w:szCs w:val="20"/>
        </w:rPr>
        <w:t xml:space="preserve">La </w:t>
      </w:r>
      <w:proofErr w:type="gramStart"/>
      <w:r w:rsidRPr="00A929EB">
        <w:rPr>
          <w:rFonts w:ascii="Arial" w:hAnsi="Arial" w:cs="Arial"/>
          <w:sz w:val="20"/>
          <w:szCs w:val="20"/>
        </w:rPr>
        <w:t>Presidenta</w:t>
      </w:r>
      <w:proofErr w:type="gramEnd"/>
      <w:r w:rsidRPr="00A929EB">
        <w:rPr>
          <w:rFonts w:ascii="Arial" w:hAnsi="Arial" w:cs="Arial"/>
          <w:sz w:val="20"/>
          <w:szCs w:val="20"/>
        </w:rPr>
        <w:t xml:space="preserve"> de Navarra</w:t>
      </w:r>
      <w:r w:rsidR="00F556DD">
        <w:rPr>
          <w:rFonts w:ascii="Arial" w:hAnsi="Arial" w:cs="Arial"/>
          <w:sz w:val="20"/>
          <w:szCs w:val="20"/>
        </w:rPr>
        <w:t xml:space="preserve">: </w:t>
      </w:r>
      <w:r w:rsidRPr="00A929EB">
        <w:rPr>
          <w:rFonts w:ascii="Arial" w:hAnsi="Arial" w:cs="Arial"/>
          <w:sz w:val="20"/>
          <w:szCs w:val="20"/>
        </w:rPr>
        <w:t>María Chivite Navascués</w:t>
      </w:r>
    </w:p>
    <w:sectPr w:rsidR="00F556D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3AF7" w14:textId="77777777" w:rsidR="00406E98" w:rsidRDefault="00406E98" w:rsidP="003774FF">
      <w:pPr>
        <w:spacing w:after="0" w:line="240" w:lineRule="auto"/>
      </w:pPr>
      <w:r>
        <w:separator/>
      </w:r>
    </w:p>
  </w:endnote>
  <w:endnote w:type="continuationSeparator" w:id="0">
    <w:p w14:paraId="6176B97F" w14:textId="77777777" w:rsidR="00406E98" w:rsidRDefault="00406E98" w:rsidP="0037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F217" w14:textId="77777777" w:rsidR="00406E98" w:rsidRDefault="00406E98" w:rsidP="003774FF">
      <w:pPr>
        <w:spacing w:after="0" w:line="240" w:lineRule="auto"/>
      </w:pPr>
      <w:r>
        <w:separator/>
      </w:r>
    </w:p>
  </w:footnote>
  <w:footnote w:type="continuationSeparator" w:id="0">
    <w:p w14:paraId="499097CB" w14:textId="77777777" w:rsidR="00406E98" w:rsidRDefault="00406E98" w:rsidP="0037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FA7D" w14:textId="0E74ECF9" w:rsidR="003774FF" w:rsidRDefault="003774FF" w:rsidP="003774FF">
    <w:pPr>
      <w:pStyle w:val="Encabezado"/>
      <w:jc w:val="center"/>
    </w:pPr>
  </w:p>
  <w:p w14:paraId="0CA335E0" w14:textId="77777777" w:rsidR="003774FF" w:rsidRDefault="003774FF" w:rsidP="003774FF">
    <w:pPr>
      <w:pStyle w:val="Encabezado"/>
      <w:jc w:val="center"/>
    </w:pPr>
  </w:p>
  <w:p w14:paraId="6C568925" w14:textId="77777777" w:rsidR="003774FF" w:rsidRDefault="003774FF" w:rsidP="003774F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4FF"/>
    <w:rsid w:val="0009332B"/>
    <w:rsid w:val="000C330E"/>
    <w:rsid w:val="00180698"/>
    <w:rsid w:val="00281B1D"/>
    <w:rsid w:val="002B4C4E"/>
    <w:rsid w:val="003774FF"/>
    <w:rsid w:val="00406E98"/>
    <w:rsid w:val="00446C93"/>
    <w:rsid w:val="005128D8"/>
    <w:rsid w:val="00551631"/>
    <w:rsid w:val="005729C8"/>
    <w:rsid w:val="006C7519"/>
    <w:rsid w:val="0073699C"/>
    <w:rsid w:val="00774639"/>
    <w:rsid w:val="00875CE2"/>
    <w:rsid w:val="00A929EB"/>
    <w:rsid w:val="00BB7E12"/>
    <w:rsid w:val="00CC2DD1"/>
    <w:rsid w:val="00DB2A16"/>
    <w:rsid w:val="00F556DD"/>
    <w:rsid w:val="00FB5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D61D"/>
  <w15:docId w15:val="{8BF40818-E936-45DA-9AB0-6E0ED461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4FF"/>
  </w:style>
  <w:style w:type="paragraph" w:styleId="Piedepgina">
    <w:name w:val="footer"/>
    <w:basedOn w:val="Normal"/>
    <w:link w:val="PiedepginaCar"/>
    <w:uiPriority w:val="99"/>
    <w:unhideWhenUsed/>
    <w:rsid w:val="00377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4FF"/>
  </w:style>
  <w:style w:type="paragraph" w:styleId="Textodeglobo">
    <w:name w:val="Balloon Text"/>
    <w:basedOn w:val="Normal"/>
    <w:link w:val="TextodegloboCar"/>
    <w:uiPriority w:val="99"/>
    <w:semiHidden/>
    <w:unhideWhenUsed/>
    <w:rsid w:val="00377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FF"/>
    <w:rPr>
      <w:rFonts w:ascii="Tahoma" w:hAnsi="Tahoma" w:cs="Tahoma"/>
      <w:sz w:val="16"/>
      <w:szCs w:val="16"/>
    </w:rPr>
  </w:style>
  <w:style w:type="paragraph" w:customStyle="1" w:styleId="Default">
    <w:name w:val="Default"/>
    <w:rsid w:val="00A929EB"/>
    <w:pPr>
      <w:autoSpaceDE w:val="0"/>
      <w:autoSpaceDN w:val="0"/>
      <w:adjustRightInd w:val="0"/>
      <w:spacing w:after="0" w:line="240" w:lineRule="auto"/>
    </w:pPr>
    <w:rPr>
      <w:rFonts w:ascii="Calibri Light" w:hAnsi="Calibri Light" w:cs="Calibri Light"/>
      <w:color w:val="000000"/>
      <w:sz w:val="24"/>
      <w:szCs w:val="24"/>
    </w:rPr>
  </w:style>
  <w:style w:type="character" w:styleId="Hipervnculo">
    <w:name w:val="Hyperlink"/>
    <w:basedOn w:val="Fuentedeprrafopredeter"/>
    <w:uiPriority w:val="99"/>
    <w:unhideWhenUsed/>
    <w:rsid w:val="00551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x057426</dc:creator>
  <cp:lastModifiedBy>Aranaz, Carlota</cp:lastModifiedBy>
  <cp:revision>14</cp:revision>
  <cp:lastPrinted>2021-02-25T08:18:00Z</cp:lastPrinted>
  <dcterms:created xsi:type="dcterms:W3CDTF">2020-06-02T10:03:00Z</dcterms:created>
  <dcterms:modified xsi:type="dcterms:W3CDTF">2022-02-09T08:19:00Z</dcterms:modified>
</cp:coreProperties>
</file>