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galdera, Tracasa Instrumentalek 2020an eta 2021ean Tracasa Mercadori 15.000 euro baino gehiagoko balioarekin kontratatutako lanei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martxoaren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Erregelamenduko 188. artikuluan eta hurrengoetan ezarritakoaren babesean, galdera hau aurkezten dio Unibertsitateko, Berrikuntzako eta Eraldaketa Digitaleko kontseilariari, idatziz erantzun dakion:</w:t>
      </w:r>
    </w:p>
    <w:p>
      <w:pPr>
        <w:pStyle w:val="0"/>
        <w:suppressAutoHyphens w:val="false"/>
        <w:rPr>
          <w:rStyle w:val="1"/>
        </w:rPr>
      </w:pPr>
      <w:r>
        <w:rPr>
          <w:rStyle w:val="1"/>
        </w:rPr>
        <w:t xml:space="preserve">1. Tracasa Instrumentalek 2020an eta 2021ean Tracasa Mercadori 15.000 euro edo gehiagoko balioarekin kontratatutako lanen zerrenda zehatza, lan horien xedea eta prezioa eta haietako bakoitza justifikatzen zuen txosten juridikoa.</w:t>
      </w:r>
    </w:p>
    <w:p>
      <w:pPr>
        <w:pStyle w:val="0"/>
        <w:suppressAutoHyphens w:val="false"/>
        <w:rPr>
          <w:rStyle w:val="1"/>
        </w:rPr>
      </w:pPr>
      <w:r>
        <w:rPr>
          <w:rStyle w:val="1"/>
        </w:rPr>
        <w:t xml:space="preserve">Iruñean, 2022ko martxoaren 10ean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