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abril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huelga de transportistas, formulada por el Ilmo. Sr. D. Javier García Jiménez (10-22/POR-00144).</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4 de abril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en Comisión dirigida al Consejero de Cohesión Territorial:</w:t>
      </w:r>
    </w:p>
    <w:p>
      <w:pPr>
        <w:pStyle w:val="0"/>
        <w:suppressAutoHyphens w:val="false"/>
        <w:rPr>
          <w:rStyle w:val="1"/>
        </w:rPr>
      </w:pPr>
      <w:r>
        <w:rPr>
          <w:rStyle w:val="1"/>
        </w:rPr>
        <w:t xml:space="preserve">¿Qué valoración hacen desde el Gobierno de Navarra de la huelga de transportistas?</w:t>
      </w:r>
    </w:p>
    <w:p>
      <w:pPr>
        <w:pStyle w:val="0"/>
        <w:suppressAutoHyphens w:val="false"/>
        <w:rPr>
          <w:rStyle w:val="1"/>
        </w:rPr>
      </w:pPr>
      <w:r>
        <w:rPr>
          <w:rStyle w:val="1"/>
        </w:rPr>
        <w:t xml:space="preserve">Pamplona, 28 de marzo de 2022</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