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solicitud al Gobierno de España para proceder al desarrollo de la Ley Foral 23/2018, de 19 de noviembre, de las Policías de Navarra, formulada por la Ilma. Sra. D.ª Blanca Isabel Regúlez Álvarez (10-22/POR-00146).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pPr>
      <w:r>
        <w:rPr/>
        <w:br w:type="column"/>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de la Cámara por el Vicepresidente Primero y Consejero de Presidencia, Igualdad, Función Pública e Interior del Gobierno de Navarra.</w:t>
      </w:r>
    </w:p>
    <w:p>
      <w:pPr>
        <w:pStyle w:val="0"/>
        <w:suppressAutoHyphens w:val="false"/>
        <w:rPr>
          <w:rStyle w:val="1"/>
        </w:rPr>
      </w:pPr>
      <w:r>
        <w:rPr>
          <w:rStyle w:val="1"/>
        </w:rPr>
        <w:t xml:space="preserve">Ante las últimas informaciones publicadas en prensa en torno a si se ha dado traslado formal o no por parte del Gobierno de Navarra de la solicitud al Gobierno de España para que proceda al desarrollo de la Ley Foral 23/2018, de 19 de noviembre, de las Policías de Navarra, en lo relativo al desarrollo reglamentario de su marco retributivo, se plantea la siguiente pregunta oral dirigida al Vicepresidente Primero y Consejero de Presidencia, Igualdad, Función Pública e Interior:</w:t>
      </w:r>
    </w:p>
    <w:p>
      <w:pPr>
        <w:pStyle w:val="0"/>
        <w:suppressAutoHyphens w:val="false"/>
        <w:rPr>
          <w:rStyle w:val="1"/>
        </w:rPr>
      </w:pPr>
      <w:r>
        <w:rPr>
          <w:rStyle w:val="1"/>
        </w:rPr>
        <w:t xml:space="preserve">¿En qué situación se encuentra esta cuestión?</w:t>
      </w:r>
    </w:p>
    <w:p>
      <w:pPr>
        <w:pStyle w:val="0"/>
        <w:suppressAutoHyphens w:val="false"/>
        <w:rPr>
          <w:rStyle w:val="1"/>
        </w:rPr>
      </w:pPr>
      <w:r>
        <w:rPr>
          <w:rStyle w:val="1"/>
        </w:rPr>
        <w:t xml:space="preserve">Pamplona-Iruña a 29 de marzo de 2022</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