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abril de 2022, la Comisión de Cohesión Territorial de la Cámara rechazó la moción por la que se insta al Gobierno de Navarra a dar cumplimiento a la Orden Circular 1/2021, sobre recomendaciones para el diseño de carreteras 2+1 y carriles adicionales de adelantamiento, del Ministerio de Transportes, Movilidad y Agenda Urbana, en su Apartado 2.4, presentada por la Ilma. Sra. D.ª Isabel Olave Ballarena y publicada en el Boletín Oficial del Parlamento de Navarra núm. 42 de 1 de abril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abril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