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Vianako Andre Maria eliza administrazio publikoei lagatzeari buruzkoa (10-22/PES-00147).</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maiatzaren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egiten dio Nafarroako Gobernuari, idatziz erantzun dezan:</w:t>
      </w:r>
    </w:p>
    <w:p>
      <w:pPr>
        <w:pStyle w:val="0"/>
        <w:suppressAutoHyphens w:val="false"/>
        <w:rPr>
          <w:rStyle w:val="1"/>
        </w:rPr>
      </w:pPr>
      <w:r>
        <w:rPr>
          <w:rStyle w:val="1"/>
        </w:rPr>
        <w:t xml:space="preserve">Autonomia erkidegoen eta Ceuta eta Melilla hirien arteko lurralde banaketarako proposamenean, Suspertze, Eraldatze eta Erresilientzia Planeko “Kultur industriaren errebalorizazioa” izeneko 2. osagaiaren esparruan, Kulturako Konferentzia Sektorialaren esku uzteko 2022ko eta 2023ko aurrekontu-ekitaldietan, 93.924.434 eta 21.498.777 euroko zenbatekoekin hurrenez hurren, Nafarroari guztira 959.861,53 euro dagozkio. Proposamena baimentzen duen erabakian agertzen diren baldintzek honako hau ezartzen dute:</w:t>
      </w:r>
    </w:p>
    <w:p>
      <w:pPr>
        <w:pStyle w:val="0"/>
        <w:suppressAutoHyphens w:val="false"/>
        <w:rPr>
          <w:rStyle w:val="1"/>
        </w:rPr>
      </w:pPr>
      <w:r>
        <w:rPr>
          <w:rStyle w:val="1"/>
        </w:rPr>
        <w:t xml:space="preserve">«Horretarako, Autonomia Erkidegoekin, diputazio probintzialekin eta toki entitateekin, bai eta erlijio erakundeekin eta beste titular pribatu batzuekin ere, Kultur Intereseko Ondasunetarako babes indibidualizatua duten ondasun higiezinen gainean jardunen da; azken kasu horretan eskatuko da beste titular pribatu batzuen higiezinak administrazio publikoei lagatzea, gutxienez ere 50 urteko eperako.</w:t>
      </w:r>
    </w:p>
    <w:p>
      <w:pPr>
        <w:pStyle w:val="0"/>
        <w:suppressAutoHyphens w:val="false"/>
        <w:rPr>
          <w:rStyle w:val="1"/>
        </w:rPr>
      </w:pPr>
      <w:r>
        <w:rPr>
          <w:rStyle w:val="1"/>
        </w:rPr>
        <w:t xml:space="preserve">Turismo-azpiegiturako zona bat egon beharko da ondasunaren 30 kilometroko ingurubiran; edo, bestela, azken 5 urteetan populazio-jaitsiera etengabea jasandako zona bat izan beharko da».</w:t>
      </w:r>
    </w:p>
    <w:p>
      <w:pPr>
        <w:pStyle w:val="0"/>
        <w:suppressAutoHyphens w:val="false"/>
        <w:rPr>
          <w:rStyle w:val="1"/>
        </w:rPr>
      </w:pPr>
      <w:r>
        <w:rPr>
          <w:rStyle w:val="1"/>
        </w:rPr>
        <w:t xml:space="preserve">Horri buruz, parlamentari honek honako hau jakin nahi du:</w:t>
      </w:r>
    </w:p>
    <w:p>
      <w:pPr>
        <w:pStyle w:val="0"/>
        <w:suppressAutoHyphens w:val="false"/>
        <w:rPr>
          <w:rStyle w:val="1"/>
        </w:rPr>
      </w:pPr>
      <w:r>
        <w:rPr>
          <w:rStyle w:val="1"/>
        </w:rPr>
        <w:t xml:space="preserve">• Ikusirik Nafarroako Gobernuak iragarri duela aipatu baliabideak Vianako Andre Mariaren eliza zaharberritzera bideratuko dituela, Nafarroako Gobernuak ba al du asmorik Elizarekiko lankidetza-akordioan zera jasotzeko, higiezina administrazio publikoari 50 urterako lagatzea?</w:t>
      </w:r>
    </w:p>
    <w:p>
      <w:pPr>
        <w:pStyle w:val="0"/>
        <w:suppressAutoHyphens w:val="false"/>
        <w:rPr>
          <w:rStyle w:val="1"/>
        </w:rPr>
      </w:pPr>
      <w:r>
        <w:rPr>
          <w:rStyle w:val="1"/>
        </w:rPr>
        <w:t xml:space="preserve">Iruñean, 2022ko apirilaren 28an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