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Parlamentuak, 2022ko apirilaren 28an egindako Osoko Bilkuran, honako erabaki hau onetsi zuen: “Horren bidez, Estatuko Gobernua premiatzen da Erromako Estatutuaren aldaketa bultzatzeko politika bat azter dezan, ekozidioa nazioarteko delitu gisa aitortzeko bide modura”.</w:t>
      </w:r>
    </w:p>
    <w:p>
      <w:pPr>
        <w:pStyle w:val="0"/>
        <w:suppressAutoHyphens w:val="false"/>
        <w:rPr>
          <w:rStyle w:val="1"/>
        </w:rPr>
      </w:pPr>
      <w:r>
        <w:rPr>
          <w:rStyle w:val="1"/>
        </w:rPr>
        <w:t xml:space="preserve">Legebiltzarreko Erregelamenduko 114. artikuluan ezarritakoa betez, aipatu erabakia Nafarroako Parlamentuko Aldizkari Ofizialean argitara dadin agintzen dut. Hona testua:</w:t>
      </w:r>
    </w:p>
    <w:p>
      <w:pPr>
        <w:pStyle w:val="0"/>
        <w:suppressAutoHyphens w:val="false"/>
        <w:rPr>
          <w:rStyle w:val="1"/>
        </w:rPr>
      </w:pPr>
      <w:r>
        <w:rPr>
          <w:rStyle w:val="1"/>
        </w:rPr>
        <w:t xml:space="preserve">“Nafarroako Parlamentuak Estatuko Gobernua premiatzen du Erromako Estatutuaren aldaketa bultzatzeko politika bat azter dezan, Europako gainerako kideekin ados jarrita, ekozidioa nazioarteko delitu gisa aitortzeko bide modura eta, halaber, balora dezan xede horrekin bat datozen gure barne zuzenbidearen aldaketa prozesalak eta penalak egiteko aukera”.</w:t>
      </w:r>
    </w:p>
    <w:p>
      <w:pPr>
        <w:pStyle w:val="0"/>
        <w:suppressAutoHyphens w:val="false"/>
        <w:rPr>
          <w:rStyle w:val="1"/>
        </w:rPr>
      </w:pPr>
      <w:r>
        <w:rPr>
          <w:rStyle w:val="1"/>
        </w:rPr>
        <w:t xml:space="preserve">Iruñean, 2022ko apirilaren 29an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