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Martzillako Adingabeendako Zentroaren egoera buruz Uxue Barkos Berruezo andreak aurkeztutako gaurkotasun handiko galdera (10-22/POR-00195).</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2022ko maiatzaren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eledun Uxue Barkos Berruezo andreak, Nafarroako Parlamentuko Erregelamenduan ezarritakoaren babesean, gaurkotasun handiko honako galdera hau aurkezten du, Nafarroako Gobernuak heldu den maiatzaren 19ko Osoko Bilkuran, ostegunarekin, ahoz erantzun dezan:</w:t>
      </w:r>
    </w:p>
    <w:p>
      <w:pPr>
        <w:pStyle w:val="0"/>
        <w:suppressAutoHyphens w:val="false"/>
        <w:rPr>
          <w:rStyle w:val="1"/>
        </w:rPr>
      </w:pPr>
      <w:r>
        <w:rPr>
          <w:rStyle w:val="1"/>
        </w:rPr>
        <w:t xml:space="preserve">Azken egunotako informazioak direla-eta, zein da Martzillako Adingabeendako Zentroaren egoera?</w:t>
      </w:r>
    </w:p>
    <w:p>
      <w:pPr>
        <w:pStyle w:val="0"/>
        <w:suppressAutoHyphens w:val="false"/>
        <w:rPr>
          <w:rStyle w:val="1"/>
        </w:rPr>
      </w:pPr>
      <w:r>
        <w:rPr>
          <w:rStyle w:val="1"/>
        </w:rPr>
        <w:t xml:space="preserve">Iruñean, 2022ko maiatzaren 16n</w:t>
      </w:r>
    </w:p>
    <w:p>
      <w:pPr>
        <w:pStyle w:val="0"/>
        <w:suppressAutoHyphens w:val="false"/>
        <w:rPr>
          <w:rStyle w:val="1"/>
        </w:rPr>
      </w:pPr>
      <w:r>
        <w:rPr>
          <w:rStyle w:val="1"/>
        </w:rPr>
        <w:t xml:space="preserve">Foru parlamentaria: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