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Centro de Observación y Acogida de menores (COA) de Marcilla, formulada por la Ilma. Sra. D.ª Marta Álvarez Alonso (10-22/PES-00169).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Suma, al amparo de lo dispuesto en los artículos 188 y siguientes del Reglamento de la Cámara, realiza la siguiente pregunta escrita al Consejero de Presidencia, Igualdad, Función Pública e Interior: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¿Sigue manteniendo el Consejero que el pasado día 10 de mayo no hubo un amotinamiento en el COA de Marcilla?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mayo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