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preguntade máxima actualidad  sobre la oferta pública de adquisición (OPA) voluntaria a Siemens Gamesa Renewable Energy, formulada por la Ilma. Sra. D.ª Laura Aznal Sagasti (10-22/POR-00213).</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30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adscrita al G.P. EH Bildu Nafarroa, al amparo de lo establecido en el Reglamento de la Cámara, presenta la siguiente pregunta oral como pregunta de máxima actualidad para su respuesta en el Pleno dirigida al Consejero de Desarrollo Económico y Empresarial, D. Mikel lrujo Amezaga </w:t>
      </w:r>
    </w:p>
    <w:p>
      <w:pPr>
        <w:pStyle w:val="0"/>
        <w:suppressAutoHyphens w:val="false"/>
        <w:rPr>
          <w:rStyle w:val="1"/>
        </w:rPr>
      </w:pPr>
      <w:r>
        <w:rPr>
          <w:rStyle w:val="1"/>
        </w:rPr>
        <w:t xml:space="preserve">Siemens Energy prevé lanzar formalmente a mitad del próximo mes de septiembre una oferta pública de adquisición (OPA) voluntaria sobre el 32,9 % que no controla de Siemens Gamesa Renewable Energy. La exclusión en Bolsa de la compañía se produciría en noviembre. El Grupo empresarial habla de sinergias de costes. </w:t>
      </w:r>
    </w:p>
    <w:p>
      <w:pPr>
        <w:pStyle w:val="0"/>
        <w:suppressAutoHyphens w:val="false"/>
        <w:rPr>
          <w:rStyle w:val="1"/>
        </w:rPr>
      </w:pPr>
      <w:r>
        <w:rPr>
          <w:rStyle w:val="1"/>
        </w:rPr>
        <w:t xml:space="preserve">Siemens admite recortes en Gamesa calificándolos de “optimización estructural”. </w:t>
      </w:r>
    </w:p>
    <w:p>
      <w:pPr>
        <w:pStyle w:val="0"/>
        <w:suppressAutoHyphens w:val="false"/>
        <w:rPr>
          <w:rStyle w:val="1"/>
        </w:rPr>
      </w:pPr>
      <w:r>
        <w:rPr>
          <w:rStyle w:val="1"/>
        </w:rPr>
        <w:t xml:space="preserve">En nuestra Comunidad la empresa cuenta con 1.818 trabajadores y trabajadoras, para los cuales los recientes acontecimientos son motivo de preocupación e inquietud. </w:t>
      </w:r>
    </w:p>
    <w:p>
      <w:pPr>
        <w:pStyle w:val="0"/>
        <w:suppressAutoHyphens w:val="false"/>
        <w:rPr>
          <w:rStyle w:val="1"/>
        </w:rPr>
      </w:pPr>
      <w:r>
        <w:rPr>
          <w:rStyle w:val="1"/>
        </w:rPr>
        <w:t xml:space="preserve">A este respecto, </w:t>
      </w:r>
    </w:p>
    <w:p>
      <w:pPr>
        <w:pStyle w:val="0"/>
        <w:suppressAutoHyphens w:val="false"/>
        <w:rPr>
          <w:rStyle w:val="1"/>
        </w:rPr>
      </w:pPr>
      <w:r>
        <w:rPr>
          <w:rStyle w:val="1"/>
        </w:rPr>
        <w:t xml:space="preserve">¿Tiene previsto el Gobierno de Navarra intervenir, mediar en esta situación para defender el mantenimiento de todos los puestos de trabajo y, en caso afirmativo, qué medidas concretas va a llevar a cabo y en qué plazos? </w:t>
      </w:r>
    </w:p>
    <w:p>
      <w:pPr>
        <w:pStyle w:val="0"/>
        <w:suppressAutoHyphens w:val="false"/>
        <w:rPr>
          <w:rStyle w:val="1"/>
        </w:rPr>
      </w:pPr>
      <w:r>
        <w:rPr>
          <w:rStyle w:val="1"/>
        </w:rPr>
        <w:t xml:space="preserve">En Iruñea-Pamplona, a 26 de mayo de 2022</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