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09DF" w14:textId="77777777" w:rsidR="009F1BE5" w:rsidRDefault="00645AFB" w:rsidP="007945FE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En relación con la Petición de Información (PE</w:t>
      </w:r>
      <w:r w:rsidR="00CF0DB1">
        <w:rPr>
          <w:rFonts w:ascii="DejaVu Serif" w:hAnsi="DejaVu Serif"/>
          <w:sz w:val="22"/>
          <w:szCs w:val="22"/>
        </w:rPr>
        <w:t>S</w:t>
      </w:r>
      <w:r w:rsidRPr="007945FE">
        <w:rPr>
          <w:rFonts w:ascii="DejaVu Serif" w:hAnsi="DejaVu Serif"/>
          <w:sz w:val="22"/>
          <w:szCs w:val="22"/>
        </w:rPr>
        <w:t>-0</w:t>
      </w:r>
      <w:r w:rsidR="0024532B">
        <w:rPr>
          <w:rFonts w:ascii="DejaVu Serif" w:hAnsi="DejaVu Serif"/>
          <w:sz w:val="22"/>
          <w:szCs w:val="22"/>
        </w:rPr>
        <w:t>0</w:t>
      </w:r>
      <w:r w:rsidR="00293188">
        <w:rPr>
          <w:rFonts w:ascii="DejaVu Serif" w:hAnsi="DejaVu Serif"/>
          <w:sz w:val="22"/>
          <w:szCs w:val="22"/>
        </w:rPr>
        <w:t>105</w:t>
      </w:r>
      <w:r w:rsidRPr="007945FE">
        <w:rPr>
          <w:rFonts w:ascii="DejaVu Serif" w:hAnsi="DejaVu Serif"/>
          <w:sz w:val="22"/>
          <w:szCs w:val="22"/>
        </w:rPr>
        <w:t xml:space="preserve">) realizada por </w:t>
      </w:r>
      <w:r w:rsidR="001A1961">
        <w:rPr>
          <w:rFonts w:ascii="DejaVu Serif" w:hAnsi="DejaVu Serif"/>
          <w:sz w:val="22"/>
          <w:szCs w:val="22"/>
        </w:rPr>
        <w:t>e</w:t>
      </w:r>
      <w:r w:rsidRPr="007945FE">
        <w:rPr>
          <w:rFonts w:ascii="DejaVu Serif" w:hAnsi="DejaVu Serif"/>
          <w:sz w:val="22"/>
          <w:szCs w:val="22"/>
        </w:rPr>
        <w:t>l Ilm</w:t>
      </w:r>
      <w:r w:rsidR="001A1961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. Sr. D. </w:t>
      </w:r>
      <w:r w:rsidR="00293188">
        <w:rPr>
          <w:rFonts w:ascii="DejaVu Serif" w:hAnsi="DejaVu Serif"/>
          <w:sz w:val="22"/>
          <w:szCs w:val="22"/>
        </w:rPr>
        <w:t>Adolfo Aráiz Flamarique</w:t>
      </w:r>
      <w:r w:rsidRPr="007945FE">
        <w:rPr>
          <w:rFonts w:ascii="DejaVu Serif" w:hAnsi="DejaVu Serif"/>
          <w:sz w:val="22"/>
          <w:szCs w:val="22"/>
        </w:rPr>
        <w:t>, Parlamentari</w:t>
      </w:r>
      <w:r w:rsidR="001A1961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 Foral adscrit</w:t>
      </w:r>
      <w:r w:rsidR="001A1961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 al Grupo Parlamentario de </w:t>
      </w:r>
      <w:r w:rsidR="00293188">
        <w:rPr>
          <w:rFonts w:ascii="DejaVu Serif" w:hAnsi="DejaVu Serif"/>
          <w:sz w:val="22"/>
          <w:szCs w:val="22"/>
        </w:rPr>
        <w:t>EH Bildu Nafarroa</w:t>
      </w:r>
      <w:r w:rsidRPr="007945FE">
        <w:rPr>
          <w:rFonts w:ascii="DejaVu Serif" w:hAnsi="DejaVu Serif"/>
          <w:sz w:val="22"/>
          <w:szCs w:val="22"/>
        </w:rPr>
        <w:t>, en la que se solicita al Gobierno de Navarra la siguiente información:</w:t>
      </w:r>
    </w:p>
    <w:p w14:paraId="7EC1C55F" w14:textId="77777777" w:rsidR="009F1BE5" w:rsidRDefault="00293188" w:rsidP="00293188">
      <w:pPr>
        <w:pStyle w:val="Default"/>
        <w:numPr>
          <w:ilvl w:val="0"/>
          <w:numId w:val="14"/>
        </w:numPr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293188">
        <w:rPr>
          <w:rFonts w:ascii="DejaVu Serif" w:hAnsi="DejaVu Serif"/>
          <w:b/>
          <w:sz w:val="22"/>
          <w:szCs w:val="22"/>
        </w:rPr>
        <w:t>¿Conoce el Gobierno de Navarra por habérselo así indicado cuáles han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293188">
        <w:rPr>
          <w:rFonts w:ascii="DejaVu Serif" w:hAnsi="DejaVu Serif"/>
          <w:b/>
          <w:sz w:val="22"/>
          <w:szCs w:val="22"/>
        </w:rPr>
        <w:t>sido las razones que han provocado un retraso de más de un año sobre el plazo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293188">
        <w:rPr>
          <w:rFonts w:ascii="DejaVu Serif" w:hAnsi="DejaVu Serif"/>
          <w:b/>
          <w:sz w:val="22"/>
          <w:szCs w:val="22"/>
        </w:rPr>
        <w:t>pactado en la encomienda dada al Colegio de Ingenieros Canales y Puertos CCP para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293188">
        <w:rPr>
          <w:rFonts w:ascii="DejaVu Serif" w:hAnsi="DejaVu Serif"/>
          <w:b/>
          <w:sz w:val="22"/>
          <w:szCs w:val="22"/>
        </w:rPr>
        <w:t>la elaboración de un dictamen en torno a la seguridad de la presa de Yesa recrecida?</w:t>
      </w:r>
    </w:p>
    <w:p w14:paraId="0EE5B318" w14:textId="77777777" w:rsidR="009F1BE5" w:rsidRDefault="00293188" w:rsidP="00293188">
      <w:pPr>
        <w:pStyle w:val="Default"/>
        <w:numPr>
          <w:ilvl w:val="0"/>
          <w:numId w:val="14"/>
        </w:numPr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293188">
        <w:rPr>
          <w:rFonts w:ascii="DejaVu Serif" w:hAnsi="DejaVu Serif"/>
          <w:b/>
          <w:sz w:val="22"/>
          <w:szCs w:val="22"/>
        </w:rPr>
        <w:t>¿Se ha hecho entrega al Gobierno de Navarra, por el Ministerio para la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293188">
        <w:rPr>
          <w:rFonts w:ascii="DejaVu Serif" w:hAnsi="DejaVu Serif"/>
          <w:b/>
          <w:sz w:val="22"/>
          <w:szCs w:val="22"/>
        </w:rPr>
        <w:t>Transición Ecológica, del dictamen final sobre la seguridad de las obras del proyecto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293188">
        <w:rPr>
          <w:rFonts w:ascii="DejaVu Serif" w:hAnsi="DejaVu Serif"/>
          <w:b/>
          <w:sz w:val="22"/>
          <w:szCs w:val="22"/>
        </w:rPr>
        <w:t>de Recrecimiento de la presa de Yesa, recogido en la encomienda de gestión? En caso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293188">
        <w:rPr>
          <w:rFonts w:ascii="DejaVu Serif" w:hAnsi="DejaVu Serif"/>
          <w:b/>
          <w:sz w:val="22"/>
          <w:szCs w:val="22"/>
        </w:rPr>
        <w:t>afirmativo ¿con que fecha se realizó la entrega?</w:t>
      </w:r>
    </w:p>
    <w:p w14:paraId="2E3EA88E" w14:textId="77777777" w:rsidR="009F1BE5" w:rsidRDefault="001427FE" w:rsidP="001427FE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1427FE">
        <w:rPr>
          <w:rFonts w:ascii="DejaVu Serif" w:hAnsi="DejaVu Serif"/>
          <w:sz w:val="22"/>
          <w:szCs w:val="22"/>
        </w:rPr>
        <w:t>En el ejercicio de sus respectivas competencias, el Gobierno de Navarra y la Confederación Hidrográfica del Ebro vienen manteniendo un diálogo abierto y fluido sobre asuntos relativos a la seguridad del embalse de Yesa, sobre la evolución de las obras de recrecimiento y sobre proyecto de seguimiento y actuaciones de mejora de la ladera de la margen derecha.</w:t>
      </w:r>
    </w:p>
    <w:p w14:paraId="6EF0FFCC" w14:textId="77777777" w:rsidR="009F1BE5" w:rsidRDefault="001427FE" w:rsidP="001427FE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1427FE">
        <w:rPr>
          <w:rFonts w:ascii="DejaVu Serif" w:hAnsi="DejaVu Serif"/>
          <w:sz w:val="22"/>
          <w:szCs w:val="22"/>
        </w:rPr>
        <w:t>En el marco de esa comunicación permanente, y en virtud de los compromisos adquiridos por ambas instituciones, el pasado mes de febrero, el Gobierno de Navarra tuvo conocimiento a través de la CHE del último informe de seguimiento de la ladera de Yesa elaborado con los registros que van desde noviembre de 2020 hasta enero de 2022.</w:t>
      </w:r>
    </w:p>
    <w:p w14:paraId="3587E443" w14:textId="77777777" w:rsidR="009F1BE5" w:rsidRDefault="001427FE" w:rsidP="001427FE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1427FE">
        <w:rPr>
          <w:rFonts w:ascii="DejaVu Serif" w:hAnsi="DejaVu Serif"/>
          <w:sz w:val="22"/>
          <w:szCs w:val="22"/>
        </w:rPr>
        <w:t xml:space="preserve">El informe que analiza los datos recogidos en continuo para su </w:t>
      </w:r>
      <w:proofErr w:type="gramStart"/>
      <w:r w:rsidRPr="001427FE">
        <w:rPr>
          <w:rFonts w:ascii="DejaVu Serif" w:hAnsi="DejaVu Serif"/>
          <w:sz w:val="22"/>
          <w:szCs w:val="22"/>
        </w:rPr>
        <w:t>seguimiento,</w:t>
      </w:r>
      <w:proofErr w:type="gramEnd"/>
      <w:r w:rsidRPr="001427FE">
        <w:rPr>
          <w:rFonts w:ascii="DejaVu Serif" w:hAnsi="DejaVu Serif"/>
          <w:sz w:val="22"/>
          <w:szCs w:val="22"/>
        </w:rPr>
        <w:t xml:space="preserve"> confirma de nuevo la situación de normalidad y refleja que no se ha registrado ninguna variación, ni </w:t>
      </w:r>
      <w:r w:rsidRPr="001427FE">
        <w:rPr>
          <w:rFonts w:ascii="DejaVu Serif" w:hAnsi="DejaVu Serif"/>
          <w:sz w:val="22"/>
          <w:szCs w:val="22"/>
        </w:rPr>
        <w:lastRenderedPageBreak/>
        <w:t xml:space="preserve">respecto a los anteriores informes, ni a los datos de las mediciones en continuo a través de los múltiples puntos de control. </w:t>
      </w:r>
    </w:p>
    <w:p w14:paraId="4E70B7D3" w14:textId="77777777" w:rsidR="009F1BE5" w:rsidRDefault="001427FE" w:rsidP="001427FE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1427FE">
        <w:rPr>
          <w:rFonts w:ascii="DejaVu Serif" w:hAnsi="DejaVu Serif"/>
          <w:sz w:val="22"/>
          <w:szCs w:val="22"/>
        </w:rPr>
        <w:t xml:space="preserve">El informe puede consultarse en completo en la web de la Confederación Hidrográfica del Ebro: </w:t>
      </w:r>
    </w:p>
    <w:p w14:paraId="69B7E5B2" w14:textId="77777777" w:rsidR="009F1BE5" w:rsidRDefault="00C831EF" w:rsidP="001427FE">
      <w:pPr>
        <w:jc w:val="both"/>
        <w:rPr>
          <w:rFonts w:ascii="Calibri Light" w:hAnsi="Calibri Light" w:cs="Calibri Light"/>
        </w:rPr>
      </w:pPr>
      <w:hyperlink r:id="rId7" w:history="1">
        <w:r w:rsidR="001427FE" w:rsidRPr="001427FE">
          <w:rPr>
            <w:rStyle w:val="Hipervnculo"/>
            <w:rFonts w:ascii="Calibri Light" w:hAnsi="Calibri Light" w:cs="Calibri Light"/>
          </w:rPr>
          <w:t>https://www.chebro.es/-/el-nuevo-informe-de-seguimiento-de-la-ladera-de-yesa-navarra-que-analiza-los-datos-recogidos-en-continuo-para-su-seguimiento-confirma-de-nuevo-la-situaci%C3%B3n-de-normalidad</w:t>
        </w:r>
      </w:hyperlink>
    </w:p>
    <w:p w14:paraId="78BF2B6B" w14:textId="2DECDE26" w:rsidR="009F1BE5" w:rsidRDefault="001427FE" w:rsidP="001427FE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1427FE">
        <w:rPr>
          <w:rFonts w:ascii="DejaVu Serif" w:hAnsi="DejaVu Serif"/>
          <w:sz w:val="22"/>
          <w:szCs w:val="22"/>
        </w:rPr>
        <w:t xml:space="preserve">A la espera de su conclusión, el Gobierno de Navarra no ha recibido ninguna información referente al estado del dictamen final del informe encomendado al Colegio de Ingenieros de Caminos, Canales y Puertos al que hace referencia la pregunta del grupo parlamentario EH </w:t>
      </w:r>
      <w:r w:rsidR="00EE3430" w:rsidRPr="001427FE">
        <w:rPr>
          <w:rFonts w:ascii="DejaVu Serif" w:hAnsi="DejaVu Serif"/>
          <w:sz w:val="22"/>
          <w:szCs w:val="22"/>
        </w:rPr>
        <w:t>Bildu</w:t>
      </w:r>
      <w:r w:rsidRPr="001427FE">
        <w:rPr>
          <w:rFonts w:ascii="DejaVu Serif" w:hAnsi="DejaVu Serif"/>
          <w:sz w:val="22"/>
          <w:szCs w:val="22"/>
        </w:rPr>
        <w:t xml:space="preserve">. </w:t>
      </w:r>
    </w:p>
    <w:p w14:paraId="5164BCF7" w14:textId="77777777" w:rsidR="009F1BE5" w:rsidRDefault="00A54000" w:rsidP="00BC6515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D33DA4">
        <w:rPr>
          <w:rFonts w:ascii="DejaVu Serif" w:hAnsi="DejaVu Serif"/>
          <w:sz w:val="22"/>
          <w:szCs w:val="22"/>
        </w:rPr>
        <w:t>Es cuanto tengo el honor de informar en cumplimiento de lo dispuesto en el artículo 194 del Reglamento del Parlamento de Navarra.</w:t>
      </w:r>
    </w:p>
    <w:p w14:paraId="70BD5782" w14:textId="77777777" w:rsidR="009F1BE5" w:rsidRDefault="00DD5E26" w:rsidP="00D33DA4">
      <w:pPr>
        <w:pStyle w:val="Default"/>
        <w:spacing w:line="360" w:lineRule="auto"/>
        <w:jc w:val="center"/>
        <w:rPr>
          <w:rFonts w:ascii="DejaVu Serif" w:hAnsi="DejaVu Serif"/>
          <w:sz w:val="22"/>
          <w:szCs w:val="22"/>
        </w:rPr>
      </w:pPr>
      <w:r w:rsidRPr="00D33DA4">
        <w:rPr>
          <w:rFonts w:ascii="DejaVu Serif" w:hAnsi="DejaVu Serif"/>
          <w:sz w:val="22"/>
          <w:szCs w:val="22"/>
        </w:rPr>
        <w:t>Pamplona-</w:t>
      </w:r>
      <w:proofErr w:type="spellStart"/>
      <w:r w:rsidRPr="00D33DA4">
        <w:rPr>
          <w:rFonts w:ascii="DejaVu Serif" w:hAnsi="DejaVu Serif"/>
          <w:sz w:val="22"/>
          <w:szCs w:val="22"/>
        </w:rPr>
        <w:t>Iruñea</w:t>
      </w:r>
      <w:proofErr w:type="spellEnd"/>
      <w:r w:rsidRPr="00D33DA4">
        <w:rPr>
          <w:rFonts w:ascii="DejaVu Serif" w:hAnsi="DejaVu Serif"/>
          <w:sz w:val="22"/>
          <w:szCs w:val="22"/>
        </w:rPr>
        <w:t xml:space="preserve">, </w:t>
      </w:r>
      <w:r w:rsidR="00CD5A1C">
        <w:rPr>
          <w:rFonts w:ascii="DejaVu Serif" w:hAnsi="DejaVu Serif"/>
          <w:sz w:val="22"/>
          <w:szCs w:val="22"/>
        </w:rPr>
        <w:t>20</w:t>
      </w:r>
      <w:r w:rsidRPr="00D33DA4">
        <w:rPr>
          <w:rFonts w:ascii="DejaVu Serif" w:hAnsi="DejaVu Serif"/>
          <w:sz w:val="22"/>
          <w:szCs w:val="22"/>
        </w:rPr>
        <w:t xml:space="preserve"> de </w:t>
      </w:r>
      <w:r w:rsidR="00BC6515">
        <w:rPr>
          <w:rFonts w:ascii="DejaVu Serif" w:hAnsi="DejaVu Serif"/>
          <w:sz w:val="22"/>
          <w:szCs w:val="22"/>
        </w:rPr>
        <w:t>abril</w:t>
      </w:r>
      <w:r w:rsidRPr="00D33DA4">
        <w:rPr>
          <w:rFonts w:ascii="DejaVu Serif" w:hAnsi="DejaVu Serif"/>
          <w:sz w:val="22"/>
          <w:szCs w:val="22"/>
        </w:rPr>
        <w:t xml:space="preserve"> de 202</w:t>
      </w:r>
      <w:r w:rsidR="00E92312" w:rsidRPr="00D33DA4">
        <w:rPr>
          <w:rFonts w:ascii="DejaVu Serif" w:hAnsi="DejaVu Serif"/>
          <w:sz w:val="22"/>
          <w:szCs w:val="22"/>
        </w:rPr>
        <w:t>2</w:t>
      </w:r>
    </w:p>
    <w:p w14:paraId="24ADEFF1" w14:textId="19D3E2A9" w:rsidR="00DB3D8C" w:rsidRPr="007945FE" w:rsidRDefault="009F1BE5" w:rsidP="009F1BE5">
      <w:pPr>
        <w:pStyle w:val="Default"/>
        <w:spacing w:line="480" w:lineRule="auto"/>
        <w:jc w:val="center"/>
        <w:rPr>
          <w:rFonts w:ascii="DejaVu Serif" w:hAnsi="DejaVu Serif"/>
          <w:sz w:val="22"/>
          <w:szCs w:val="22"/>
        </w:rPr>
      </w:pPr>
      <w:r w:rsidRPr="009F1BE5">
        <w:rPr>
          <w:rFonts w:ascii="DejaVu Serif" w:hAnsi="DejaVu Serif"/>
          <w:sz w:val="22"/>
          <w:szCs w:val="22"/>
        </w:rPr>
        <w:t xml:space="preserve">El Consejero de Presidencia, Igualdad, Función Pública e Interior: Javier </w:t>
      </w:r>
      <w:proofErr w:type="spellStart"/>
      <w:r w:rsidRPr="009F1BE5">
        <w:rPr>
          <w:rFonts w:ascii="DejaVu Serif" w:hAnsi="DejaVu Serif"/>
          <w:sz w:val="22"/>
          <w:szCs w:val="22"/>
        </w:rPr>
        <w:t>Remírez</w:t>
      </w:r>
      <w:proofErr w:type="spellEnd"/>
      <w:r w:rsidRPr="009F1BE5">
        <w:rPr>
          <w:rFonts w:ascii="DejaVu Serif" w:hAnsi="DejaVu Serif"/>
          <w:sz w:val="22"/>
          <w:szCs w:val="22"/>
        </w:rPr>
        <w:t xml:space="preserve"> </w:t>
      </w:r>
      <w:proofErr w:type="spellStart"/>
      <w:r w:rsidRPr="009F1BE5">
        <w:rPr>
          <w:rFonts w:ascii="DejaVu Serif" w:hAnsi="DejaVu Serif"/>
          <w:sz w:val="22"/>
          <w:szCs w:val="22"/>
        </w:rPr>
        <w:t>Apesteguía</w:t>
      </w:r>
      <w:proofErr w:type="spellEnd"/>
    </w:p>
    <w:sectPr w:rsidR="00DB3D8C" w:rsidRPr="007945FE" w:rsidSect="00CA2D00">
      <w:headerReference w:type="default" r:id="rId8"/>
      <w:pgSz w:w="11906" w:h="16838" w:code="9"/>
      <w:pgMar w:top="2835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C19C" w14:textId="77777777" w:rsidR="00D866D3" w:rsidRDefault="00D866D3" w:rsidP="00C61F02">
      <w:r>
        <w:separator/>
      </w:r>
    </w:p>
  </w:endnote>
  <w:endnote w:type="continuationSeparator" w:id="0">
    <w:p w14:paraId="46CE71C1" w14:textId="77777777" w:rsidR="00D866D3" w:rsidRDefault="00D866D3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BDA7" w14:textId="77777777" w:rsidR="00D866D3" w:rsidRDefault="00D866D3" w:rsidP="00C61F02">
      <w:r>
        <w:separator/>
      </w:r>
    </w:p>
  </w:footnote>
  <w:footnote w:type="continuationSeparator" w:id="0">
    <w:p w14:paraId="39E2F7FA" w14:textId="77777777" w:rsidR="00D866D3" w:rsidRDefault="00D866D3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D3AE" w14:textId="2711CE90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2529"/>
    <w:multiLevelType w:val="hybridMultilevel"/>
    <w:tmpl w:val="2FBA49B0"/>
    <w:lvl w:ilvl="0" w:tplc="46A20A5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D302D"/>
    <w:multiLevelType w:val="hybridMultilevel"/>
    <w:tmpl w:val="EE4EBB0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A93ADC"/>
    <w:multiLevelType w:val="hybridMultilevel"/>
    <w:tmpl w:val="DEB8CE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D11F6"/>
    <w:multiLevelType w:val="hybridMultilevel"/>
    <w:tmpl w:val="723A99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102FB"/>
    <w:multiLevelType w:val="hybridMultilevel"/>
    <w:tmpl w:val="09C2D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087930">
    <w:abstractNumId w:val="8"/>
  </w:num>
  <w:num w:numId="2" w16cid:durableId="1716419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145396">
    <w:abstractNumId w:val="4"/>
  </w:num>
  <w:num w:numId="4" w16cid:durableId="533810848">
    <w:abstractNumId w:val="9"/>
  </w:num>
  <w:num w:numId="5" w16cid:durableId="244265387">
    <w:abstractNumId w:val="3"/>
  </w:num>
  <w:num w:numId="6" w16cid:durableId="431437341">
    <w:abstractNumId w:val="2"/>
  </w:num>
  <w:num w:numId="7" w16cid:durableId="627735080">
    <w:abstractNumId w:val="1"/>
  </w:num>
  <w:num w:numId="8" w16cid:durableId="422459760">
    <w:abstractNumId w:val="7"/>
  </w:num>
  <w:num w:numId="9" w16cid:durableId="1328633713">
    <w:abstractNumId w:val="6"/>
  </w:num>
  <w:num w:numId="10" w16cid:durableId="1350913798">
    <w:abstractNumId w:val="5"/>
  </w:num>
  <w:num w:numId="11" w16cid:durableId="1285428266">
    <w:abstractNumId w:val="0"/>
  </w:num>
  <w:num w:numId="12" w16cid:durableId="1161775059">
    <w:abstractNumId w:val="0"/>
  </w:num>
  <w:num w:numId="13" w16cid:durableId="461576799">
    <w:abstractNumId w:val="11"/>
  </w:num>
  <w:num w:numId="14" w16cid:durableId="1870218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192"/>
    <w:rsid w:val="0001600A"/>
    <w:rsid w:val="00016E52"/>
    <w:rsid w:val="00016F40"/>
    <w:rsid w:val="00017AA2"/>
    <w:rsid w:val="00017E34"/>
    <w:rsid w:val="000200EF"/>
    <w:rsid w:val="00020711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C1F"/>
    <w:rsid w:val="00091277"/>
    <w:rsid w:val="000916AD"/>
    <w:rsid w:val="00091896"/>
    <w:rsid w:val="0009202A"/>
    <w:rsid w:val="0009272D"/>
    <w:rsid w:val="0009288A"/>
    <w:rsid w:val="00093012"/>
    <w:rsid w:val="00093234"/>
    <w:rsid w:val="00094A35"/>
    <w:rsid w:val="00095167"/>
    <w:rsid w:val="00096BFF"/>
    <w:rsid w:val="00097498"/>
    <w:rsid w:val="00097A76"/>
    <w:rsid w:val="000A031F"/>
    <w:rsid w:val="000A13C3"/>
    <w:rsid w:val="000A1554"/>
    <w:rsid w:val="000A15B1"/>
    <w:rsid w:val="000A20A5"/>
    <w:rsid w:val="000A34B2"/>
    <w:rsid w:val="000A35E7"/>
    <w:rsid w:val="000A360C"/>
    <w:rsid w:val="000A37EB"/>
    <w:rsid w:val="000A41EB"/>
    <w:rsid w:val="000A4C55"/>
    <w:rsid w:val="000A4DE5"/>
    <w:rsid w:val="000A510C"/>
    <w:rsid w:val="000A5260"/>
    <w:rsid w:val="000A71E1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C22"/>
    <w:rsid w:val="000F2D64"/>
    <w:rsid w:val="000F2D74"/>
    <w:rsid w:val="000F2F19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7FE"/>
    <w:rsid w:val="001428C9"/>
    <w:rsid w:val="00142D48"/>
    <w:rsid w:val="00142ED7"/>
    <w:rsid w:val="001431F4"/>
    <w:rsid w:val="001434E9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50925"/>
    <w:rsid w:val="00150AA7"/>
    <w:rsid w:val="0015130D"/>
    <w:rsid w:val="00151419"/>
    <w:rsid w:val="001517A7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A0543"/>
    <w:rsid w:val="001A0B5E"/>
    <w:rsid w:val="001A100C"/>
    <w:rsid w:val="001A1961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4DE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1034"/>
    <w:rsid w:val="002316F5"/>
    <w:rsid w:val="00232C26"/>
    <w:rsid w:val="00233B65"/>
    <w:rsid w:val="002344D0"/>
    <w:rsid w:val="0023513B"/>
    <w:rsid w:val="00236262"/>
    <w:rsid w:val="0023636D"/>
    <w:rsid w:val="00236AC1"/>
    <w:rsid w:val="00236F13"/>
    <w:rsid w:val="00237553"/>
    <w:rsid w:val="00237A2D"/>
    <w:rsid w:val="00242B06"/>
    <w:rsid w:val="0024467C"/>
    <w:rsid w:val="00244C7A"/>
    <w:rsid w:val="00245034"/>
    <w:rsid w:val="0024532B"/>
    <w:rsid w:val="0024622D"/>
    <w:rsid w:val="002479C8"/>
    <w:rsid w:val="00247D75"/>
    <w:rsid w:val="002503DF"/>
    <w:rsid w:val="00252E6E"/>
    <w:rsid w:val="00253088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D0D"/>
    <w:rsid w:val="00265296"/>
    <w:rsid w:val="0026586F"/>
    <w:rsid w:val="002666B9"/>
    <w:rsid w:val="002678CF"/>
    <w:rsid w:val="00267F7F"/>
    <w:rsid w:val="0027268C"/>
    <w:rsid w:val="00272D18"/>
    <w:rsid w:val="002732C2"/>
    <w:rsid w:val="00273E8D"/>
    <w:rsid w:val="0027508C"/>
    <w:rsid w:val="0027563E"/>
    <w:rsid w:val="0027688C"/>
    <w:rsid w:val="0027706B"/>
    <w:rsid w:val="0028206C"/>
    <w:rsid w:val="0028267C"/>
    <w:rsid w:val="002829B3"/>
    <w:rsid w:val="0028344C"/>
    <w:rsid w:val="002842CB"/>
    <w:rsid w:val="002847A8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188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7ABD"/>
    <w:rsid w:val="00317B79"/>
    <w:rsid w:val="00320811"/>
    <w:rsid w:val="00320879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6331"/>
    <w:rsid w:val="00376413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52D2"/>
    <w:rsid w:val="00385310"/>
    <w:rsid w:val="003853FF"/>
    <w:rsid w:val="003879DD"/>
    <w:rsid w:val="00387AC5"/>
    <w:rsid w:val="00391669"/>
    <w:rsid w:val="00393032"/>
    <w:rsid w:val="00393934"/>
    <w:rsid w:val="00393CFE"/>
    <w:rsid w:val="00394710"/>
    <w:rsid w:val="00394CA7"/>
    <w:rsid w:val="00394D2D"/>
    <w:rsid w:val="00395097"/>
    <w:rsid w:val="003958F6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62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5F5"/>
    <w:rsid w:val="00407C9C"/>
    <w:rsid w:val="00407F51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71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84A"/>
    <w:rsid w:val="00447E94"/>
    <w:rsid w:val="004502F2"/>
    <w:rsid w:val="004516EE"/>
    <w:rsid w:val="00451949"/>
    <w:rsid w:val="00452724"/>
    <w:rsid w:val="00454D42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6EBD"/>
    <w:rsid w:val="004A755B"/>
    <w:rsid w:val="004B0243"/>
    <w:rsid w:val="004B1482"/>
    <w:rsid w:val="004B1652"/>
    <w:rsid w:val="004B1BD3"/>
    <w:rsid w:val="004B1E71"/>
    <w:rsid w:val="004B26EA"/>
    <w:rsid w:val="004B2BB4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2464"/>
    <w:rsid w:val="004C39EC"/>
    <w:rsid w:val="004C42BA"/>
    <w:rsid w:val="004C4DEC"/>
    <w:rsid w:val="004C5AAE"/>
    <w:rsid w:val="004C6DBE"/>
    <w:rsid w:val="004C6EC4"/>
    <w:rsid w:val="004C7A7C"/>
    <w:rsid w:val="004D0E8D"/>
    <w:rsid w:val="004D2CD5"/>
    <w:rsid w:val="004D3BB6"/>
    <w:rsid w:val="004D3FD3"/>
    <w:rsid w:val="004D5007"/>
    <w:rsid w:val="004D5649"/>
    <w:rsid w:val="004D5AB8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174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39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F22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5D5"/>
    <w:rsid w:val="00593D95"/>
    <w:rsid w:val="00594123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30FC"/>
    <w:rsid w:val="006437F8"/>
    <w:rsid w:val="0064420F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8C0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B7D"/>
    <w:rsid w:val="00667F07"/>
    <w:rsid w:val="0067171A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F4C"/>
    <w:rsid w:val="006D3599"/>
    <w:rsid w:val="006D3D20"/>
    <w:rsid w:val="006D48C4"/>
    <w:rsid w:val="006D4C11"/>
    <w:rsid w:val="006D5BE2"/>
    <w:rsid w:val="006E03A1"/>
    <w:rsid w:val="006E0B3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B72"/>
    <w:rsid w:val="00716FDE"/>
    <w:rsid w:val="00717215"/>
    <w:rsid w:val="00717252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50D"/>
    <w:rsid w:val="00785A14"/>
    <w:rsid w:val="0078604F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2C9"/>
    <w:rsid w:val="00863952"/>
    <w:rsid w:val="00863ACB"/>
    <w:rsid w:val="00863BB3"/>
    <w:rsid w:val="00863D71"/>
    <w:rsid w:val="00864C4F"/>
    <w:rsid w:val="008653FE"/>
    <w:rsid w:val="00866656"/>
    <w:rsid w:val="00866811"/>
    <w:rsid w:val="008671C3"/>
    <w:rsid w:val="00867C7C"/>
    <w:rsid w:val="008708C0"/>
    <w:rsid w:val="00870DEB"/>
    <w:rsid w:val="00871043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34E5"/>
    <w:rsid w:val="008C3920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550"/>
    <w:rsid w:val="008F28F4"/>
    <w:rsid w:val="008F42CF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3242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1E4"/>
    <w:rsid w:val="00954259"/>
    <w:rsid w:val="00954261"/>
    <w:rsid w:val="00954FB0"/>
    <w:rsid w:val="0095510F"/>
    <w:rsid w:val="00956F55"/>
    <w:rsid w:val="0096010E"/>
    <w:rsid w:val="00960390"/>
    <w:rsid w:val="00961D83"/>
    <w:rsid w:val="009623A1"/>
    <w:rsid w:val="00962AE2"/>
    <w:rsid w:val="00963048"/>
    <w:rsid w:val="00963D69"/>
    <w:rsid w:val="00963EAF"/>
    <w:rsid w:val="00964F05"/>
    <w:rsid w:val="00965595"/>
    <w:rsid w:val="00965798"/>
    <w:rsid w:val="00965E90"/>
    <w:rsid w:val="00966801"/>
    <w:rsid w:val="0096695D"/>
    <w:rsid w:val="00966FDB"/>
    <w:rsid w:val="00967806"/>
    <w:rsid w:val="00967B27"/>
    <w:rsid w:val="00967CC8"/>
    <w:rsid w:val="0097023F"/>
    <w:rsid w:val="0097096C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733A"/>
    <w:rsid w:val="009976C2"/>
    <w:rsid w:val="00997DBF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ADF"/>
    <w:rsid w:val="009C1260"/>
    <w:rsid w:val="009C1476"/>
    <w:rsid w:val="009C1621"/>
    <w:rsid w:val="009C1845"/>
    <w:rsid w:val="009C231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1BE5"/>
    <w:rsid w:val="009F2254"/>
    <w:rsid w:val="009F363B"/>
    <w:rsid w:val="009F39A5"/>
    <w:rsid w:val="009F409A"/>
    <w:rsid w:val="009F4103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408F"/>
    <w:rsid w:val="00A049BC"/>
    <w:rsid w:val="00A04AD6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0E6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2B6A"/>
    <w:rsid w:val="00A432B7"/>
    <w:rsid w:val="00A43419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227F"/>
    <w:rsid w:val="00A74903"/>
    <w:rsid w:val="00A753AA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90117"/>
    <w:rsid w:val="00A9016C"/>
    <w:rsid w:val="00A906B8"/>
    <w:rsid w:val="00A90C3A"/>
    <w:rsid w:val="00A90F5F"/>
    <w:rsid w:val="00A9182E"/>
    <w:rsid w:val="00A91B47"/>
    <w:rsid w:val="00A921BE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61AE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3044"/>
    <w:rsid w:val="00AD3F43"/>
    <w:rsid w:val="00AD434A"/>
    <w:rsid w:val="00AD5362"/>
    <w:rsid w:val="00AD54D5"/>
    <w:rsid w:val="00AD5C68"/>
    <w:rsid w:val="00AD6C5F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3CE"/>
    <w:rsid w:val="00B366CD"/>
    <w:rsid w:val="00B36B5D"/>
    <w:rsid w:val="00B36CD4"/>
    <w:rsid w:val="00B37B4E"/>
    <w:rsid w:val="00B40261"/>
    <w:rsid w:val="00B4029D"/>
    <w:rsid w:val="00B40570"/>
    <w:rsid w:val="00B40AD5"/>
    <w:rsid w:val="00B412D8"/>
    <w:rsid w:val="00B41C93"/>
    <w:rsid w:val="00B4262D"/>
    <w:rsid w:val="00B4284F"/>
    <w:rsid w:val="00B42ACA"/>
    <w:rsid w:val="00B4315E"/>
    <w:rsid w:val="00B43B46"/>
    <w:rsid w:val="00B45FF2"/>
    <w:rsid w:val="00B4706D"/>
    <w:rsid w:val="00B50703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67ECA"/>
    <w:rsid w:val="00B702D9"/>
    <w:rsid w:val="00B70FC1"/>
    <w:rsid w:val="00B7128B"/>
    <w:rsid w:val="00B71932"/>
    <w:rsid w:val="00B71F45"/>
    <w:rsid w:val="00B723A7"/>
    <w:rsid w:val="00B739AD"/>
    <w:rsid w:val="00B73D77"/>
    <w:rsid w:val="00B73E29"/>
    <w:rsid w:val="00B73E9B"/>
    <w:rsid w:val="00B745E5"/>
    <w:rsid w:val="00B74A75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515"/>
    <w:rsid w:val="00BC6CE4"/>
    <w:rsid w:val="00BC7532"/>
    <w:rsid w:val="00BD0C00"/>
    <w:rsid w:val="00BD0D7D"/>
    <w:rsid w:val="00BD15DF"/>
    <w:rsid w:val="00BD18A8"/>
    <w:rsid w:val="00BD289E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81D"/>
    <w:rsid w:val="00C119DC"/>
    <w:rsid w:val="00C11A0C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0DE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3022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1EF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2DD"/>
    <w:rsid w:val="00CA582F"/>
    <w:rsid w:val="00CA6255"/>
    <w:rsid w:val="00CA6F8F"/>
    <w:rsid w:val="00CA6FDB"/>
    <w:rsid w:val="00CA7A03"/>
    <w:rsid w:val="00CA7D4F"/>
    <w:rsid w:val="00CB057E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1C"/>
    <w:rsid w:val="00CD5A9A"/>
    <w:rsid w:val="00CD67BB"/>
    <w:rsid w:val="00CD74E3"/>
    <w:rsid w:val="00CD7D42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0D1C"/>
    <w:rsid w:val="00D1196C"/>
    <w:rsid w:val="00D12007"/>
    <w:rsid w:val="00D12169"/>
    <w:rsid w:val="00D12C9D"/>
    <w:rsid w:val="00D135D0"/>
    <w:rsid w:val="00D13A7C"/>
    <w:rsid w:val="00D1435B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6FF"/>
    <w:rsid w:val="00D301E3"/>
    <w:rsid w:val="00D310D9"/>
    <w:rsid w:val="00D31302"/>
    <w:rsid w:val="00D31495"/>
    <w:rsid w:val="00D31855"/>
    <w:rsid w:val="00D31930"/>
    <w:rsid w:val="00D323D8"/>
    <w:rsid w:val="00D33DA4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7022A"/>
    <w:rsid w:val="00D70929"/>
    <w:rsid w:val="00D71627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C5"/>
    <w:rsid w:val="00D8637C"/>
    <w:rsid w:val="00D866D3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6879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628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D0780"/>
    <w:rsid w:val="00ED163E"/>
    <w:rsid w:val="00ED18E5"/>
    <w:rsid w:val="00ED237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3430"/>
    <w:rsid w:val="00EE4F10"/>
    <w:rsid w:val="00EE6224"/>
    <w:rsid w:val="00EE6E6A"/>
    <w:rsid w:val="00EE7D7E"/>
    <w:rsid w:val="00EF00D6"/>
    <w:rsid w:val="00EF0556"/>
    <w:rsid w:val="00EF07BC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21F"/>
    <w:rsid w:val="00F9766A"/>
    <w:rsid w:val="00F97767"/>
    <w:rsid w:val="00F97D73"/>
    <w:rsid w:val="00FA2110"/>
    <w:rsid w:val="00FA283B"/>
    <w:rsid w:val="00FA2DB2"/>
    <w:rsid w:val="00FA44DA"/>
    <w:rsid w:val="00FA50CE"/>
    <w:rsid w:val="00FA69A9"/>
    <w:rsid w:val="00FA6E7A"/>
    <w:rsid w:val="00FA6ECD"/>
    <w:rsid w:val="00FA742A"/>
    <w:rsid w:val="00FA79F1"/>
    <w:rsid w:val="00FB0351"/>
    <w:rsid w:val="00FB1C6B"/>
    <w:rsid w:val="00FB34DB"/>
    <w:rsid w:val="00FB4C90"/>
    <w:rsid w:val="00FB661F"/>
    <w:rsid w:val="00FB7106"/>
    <w:rsid w:val="00FB7119"/>
    <w:rsid w:val="00FB7453"/>
    <w:rsid w:val="00FC053B"/>
    <w:rsid w:val="00FC0867"/>
    <w:rsid w:val="00FC1842"/>
    <w:rsid w:val="00FC203E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222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19E40D8"/>
  <w15:chartTrackingRefBased/>
  <w15:docId w15:val="{A2BE3018-BAF9-46C7-9C1C-622F825D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character" w:styleId="Textoennegrita">
    <w:name w:val="Strong"/>
    <w:uiPriority w:val="22"/>
    <w:qFormat/>
    <w:rsid w:val="004C2464"/>
    <w:rPr>
      <w:b/>
      <w:bCs/>
    </w:rPr>
  </w:style>
  <w:style w:type="paragraph" w:styleId="NormalWeb">
    <w:name w:val="Normal (Web)"/>
    <w:basedOn w:val="Normal"/>
    <w:uiPriority w:val="99"/>
    <w:unhideWhenUsed/>
    <w:rsid w:val="002847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ebro.es/-/el-nuevo-informe-de-seguimiento-de-la-ladera-de-yesa-navarra-que-analiza-los-datos-recogidos-en-continuo-para-su-seguimiento-confirma-de-nuevo-la-situaci%C3%B3n-de-normal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2896</CharactersWithSpaces>
  <SharedDoc>false</SharedDoc>
  <HLinks>
    <vt:vector size="6" baseType="variant">
      <vt:variant>
        <vt:i4>7143466</vt:i4>
      </vt:variant>
      <vt:variant>
        <vt:i4>0</vt:i4>
      </vt:variant>
      <vt:variant>
        <vt:i4>0</vt:i4>
      </vt:variant>
      <vt:variant>
        <vt:i4>5</vt:i4>
      </vt:variant>
      <vt:variant>
        <vt:lpwstr>https://www.chebro.es/-/el-nuevo-informe-de-seguimiento-de-la-ladera-de-yesa-navarra-que-analiza-los-datos-recogidos-en-continuo-para-su-seguimiento-confirma-de-nuevo-la-situaci%C3%B3n-de-normalidad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Aranaz, Carlota</cp:lastModifiedBy>
  <cp:revision>5</cp:revision>
  <cp:lastPrinted>2022-03-30T14:13:00Z</cp:lastPrinted>
  <dcterms:created xsi:type="dcterms:W3CDTF">2022-05-12T11:26:00Z</dcterms:created>
  <dcterms:modified xsi:type="dcterms:W3CDTF">2022-06-08T07:28:00Z</dcterms:modified>
</cp:coreProperties>
</file>