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3339" w14:textId="77777777" w:rsidR="00B55607" w:rsidRDefault="00B55607" w:rsidP="003D1AEE">
      <w:pPr>
        <w:tabs>
          <w:tab w:val="left" w:pos="3780"/>
        </w:tabs>
        <w:spacing w:after="0" w:line="288" w:lineRule="auto"/>
        <w:jc w:val="both"/>
        <w:rPr>
          <w:sz w:val="24"/>
          <w:szCs w:val="24"/>
          <w:rFonts w:cstheme="minorHAnsi"/>
        </w:rPr>
      </w:pPr>
      <w:r>
        <w:rPr>
          <w:sz w:val="24"/>
        </w:rPr>
        <w:t xml:space="preserve">Maiatzaren 20a</w:t>
      </w:r>
    </w:p>
    <w:p w14:paraId="790CDE44" w14:textId="5C99F948" w:rsidR="00B55607" w:rsidRDefault="003D1AEE" w:rsidP="003D1AEE">
      <w:pPr>
        <w:tabs>
          <w:tab w:val="left" w:pos="3780"/>
        </w:tabs>
        <w:spacing w:after="0" w:line="288" w:lineRule="auto"/>
        <w:jc w:val="both"/>
        <w:rPr>
          <w:sz w:val="24"/>
          <w:szCs w:val="24"/>
          <w:rFonts w:cstheme="minorHAnsi"/>
        </w:rPr>
      </w:pPr>
      <w:r>
        <w:rPr>
          <w:sz w:val="24"/>
        </w:rPr>
        <w:t xml:space="preserve">Navarra Suma talde parlamentarioari atxikita dagoen foru parlamentari Cristina Ibarrola Guillén andreak informazio eskaera aurkeztu du (10-22-PES-00142), zeinaren bidez honako argibide hauek eskatzen baititu:</w:t>
      </w:r>
      <w:r>
        <w:rPr>
          <w:sz w:val="24"/>
        </w:rPr>
        <w:t xml:space="preserve">   </w:t>
      </w:r>
    </w:p>
    <w:p w14:paraId="04019E76" w14:textId="46886163" w:rsidR="003F2B06" w:rsidRPr="00B55607" w:rsidRDefault="003D1AEE" w:rsidP="003D1AEE">
      <w:pPr>
        <w:spacing w:line="288" w:lineRule="auto"/>
        <w:jc w:val="both"/>
        <w:rPr>
          <w:sz w:val="24"/>
          <w:szCs w:val="24"/>
          <w:rFonts w:cstheme="minorHAnsi"/>
        </w:rPr>
      </w:pPr>
      <w:r>
        <w:rPr>
          <w:sz w:val="24"/>
        </w:rPr>
        <w:t xml:space="preserve">“1- 2022an Foremen COVID txertaketan lan egin dutenen eguneroko kopurua eta profil profesionala.</w:t>
      </w:r>
    </w:p>
    <w:p w14:paraId="7E8735D1" w14:textId="77777777" w:rsidR="00B55607" w:rsidRDefault="003F2B06" w:rsidP="003D1AEE">
      <w:pPr>
        <w:spacing w:line="288" w:lineRule="auto"/>
        <w:jc w:val="both"/>
        <w:rPr>
          <w:sz w:val="24"/>
          <w:szCs w:val="24"/>
          <w:rFonts w:cstheme="minorHAnsi"/>
        </w:rPr>
      </w:pPr>
      <w:r>
        <w:rPr>
          <w:sz w:val="24"/>
        </w:rPr>
        <w:t xml:space="preserve">2- 2022ko urtarrilaren 1etik Iruñeko apaiztegian COVID txertaketan lan egin dutenen eguneroko kopurua eta profil profesionala”. Hona hemen Nafarroako Gobernuko Osasuneko kontseilariak horretaz ematen dion informazioa:</w:t>
      </w:r>
    </w:p>
    <w:p w14:paraId="72082F29" w14:textId="21A2D30C" w:rsidR="00B55607" w:rsidRDefault="003F2B06" w:rsidP="003D1AEE">
      <w:pPr>
        <w:spacing w:line="288" w:lineRule="auto"/>
        <w:jc w:val="both"/>
        <w:rPr>
          <w:b/>
          <w:sz w:val="24"/>
          <w:szCs w:val="24"/>
          <w:rFonts w:cstheme="minorHAnsi"/>
        </w:rPr>
      </w:pPr>
      <w:r>
        <w:rPr>
          <w:b/>
          <w:sz w:val="24"/>
        </w:rPr>
        <w:t xml:space="preserve">Urtarrila</w:t>
      </w:r>
    </w:p>
    <w:p w14:paraId="7127B4C7" w14:textId="2264045D" w:rsidR="003F2B06" w:rsidRP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19EEBC8E" wp14:editId="76C4524C">
            <wp:extent cx="5668168" cy="20002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47" cy="20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3AAC" w14:textId="77777777" w:rsid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64962F15" wp14:editId="70993408">
            <wp:extent cx="5644411" cy="1885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19" cy="18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A4F5" w14:textId="77777777" w:rsidR="00B55607" w:rsidRDefault="00B55607">
      <w:pPr>
        <w:rPr>
          <w:b/>
          <w:sz w:val="24"/>
          <w:szCs w:val="24"/>
          <w:rFonts w:cstheme="minorHAnsi"/>
        </w:rPr>
      </w:pPr>
      <w:r>
        <w:br w:type="page"/>
      </w:r>
    </w:p>
    <w:p w14:paraId="7CDE09FE" w14:textId="0F9F471C" w:rsidR="00B55607" w:rsidRDefault="003F2B06">
      <w:pPr>
        <w:rPr>
          <w:b/>
          <w:sz w:val="24"/>
          <w:szCs w:val="24"/>
          <w:rFonts w:cstheme="minorHAnsi"/>
        </w:rPr>
      </w:pPr>
      <w:r>
        <w:rPr>
          <w:b/>
          <w:sz w:val="24"/>
        </w:rPr>
        <w:t xml:space="preserve">Otsaila</w:t>
      </w:r>
    </w:p>
    <w:p w14:paraId="40ADACCB" w14:textId="4ED5D876" w:rsidR="003F2B06" w:rsidRP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406E1D54" wp14:editId="5B67F442">
            <wp:extent cx="5668168" cy="20002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73" cy="20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0694" w14:textId="77777777" w:rsid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3E127286" wp14:editId="64C063C2">
            <wp:extent cx="5678416" cy="22574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15" cy="22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D9E7" w14:textId="6D326163" w:rsidR="003F2B06" w:rsidRPr="00B55607" w:rsidRDefault="003F2B06">
      <w:pPr>
        <w:rPr>
          <w:b/>
          <w:sz w:val="24"/>
          <w:szCs w:val="24"/>
          <w:rFonts w:cstheme="minorHAnsi"/>
        </w:rPr>
      </w:pPr>
      <w:r>
        <w:rPr>
          <w:b/>
          <w:sz w:val="24"/>
        </w:rPr>
        <w:t xml:space="preserve">Martxoa</w:t>
      </w:r>
    </w:p>
    <w:p w14:paraId="17EF50BB" w14:textId="77777777" w:rsidR="003F2B06" w:rsidRP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43BFE497" wp14:editId="33B149E6">
            <wp:extent cx="5803124" cy="204787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09" cy="20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C32E" w14:textId="77777777" w:rsid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336CDC9D" wp14:editId="725847A0">
            <wp:extent cx="5729933" cy="1914525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460" cy="191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9DA2" w14:textId="2428978D" w:rsidR="003F2B06" w:rsidRPr="00B55607" w:rsidRDefault="003F2B06">
      <w:pPr>
        <w:rPr>
          <w:b/>
          <w:sz w:val="24"/>
          <w:szCs w:val="24"/>
          <w:rFonts w:cstheme="minorHAnsi"/>
        </w:rPr>
      </w:pPr>
      <w:r>
        <w:rPr>
          <w:b/>
          <w:sz w:val="24"/>
        </w:rPr>
        <w:t xml:space="preserve">Apirila</w:t>
      </w:r>
    </w:p>
    <w:p w14:paraId="2D4C56A6" w14:textId="77777777" w:rsidR="003F2B06" w:rsidRP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3FC0C81A" wp14:editId="61C95467">
            <wp:extent cx="5596378" cy="189547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93" cy="18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32FE" w14:textId="77777777" w:rsid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03B7CDC9" wp14:editId="3D5E4DBE">
            <wp:extent cx="5668166" cy="2000250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51" cy="200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F6D2" w14:textId="77777777" w:rsidR="00B55607" w:rsidRDefault="00B55607">
      <w:pPr>
        <w:rPr>
          <w:rFonts w:cstheme="minorHAnsi"/>
          <w:b/>
          <w:sz w:val="28"/>
          <w:szCs w:val="28"/>
        </w:rPr>
      </w:pPr>
    </w:p>
    <w:p w14:paraId="54DC3EF3" w14:textId="77777777" w:rsidR="00B55607" w:rsidRDefault="00B55607">
      <w:pPr>
        <w:rPr>
          <w:b/>
          <w:sz w:val="24"/>
          <w:szCs w:val="24"/>
          <w:rFonts w:cstheme="minorHAnsi"/>
        </w:rPr>
      </w:pPr>
      <w:r>
        <w:br w:type="page"/>
      </w:r>
    </w:p>
    <w:p w14:paraId="6EB80266" w14:textId="342A466B" w:rsidR="003F2B06" w:rsidRPr="00B55607" w:rsidRDefault="003F2B06">
      <w:pPr>
        <w:rPr>
          <w:b/>
          <w:sz w:val="24"/>
          <w:szCs w:val="24"/>
          <w:rFonts w:cstheme="minorHAnsi"/>
        </w:rPr>
      </w:pPr>
      <w:r>
        <w:rPr>
          <w:b/>
          <w:sz w:val="24"/>
        </w:rPr>
        <w:t xml:space="preserve">Maiatza</w:t>
      </w:r>
    </w:p>
    <w:p w14:paraId="59807DB1" w14:textId="77777777" w:rsidR="00B55607" w:rsidRDefault="003F2B06">
      <w:pPr>
        <w:rPr>
          <w:b/>
          <w:sz w:val="28"/>
          <w:szCs w:val="28"/>
          <w:rFonts w:cstheme="minorHAnsi"/>
        </w:rPr>
      </w:pPr>
      <w:r>
        <w:rPr>
          <w:b/>
          <w:sz w:val="28"/>
        </w:rPr>
        <w:drawing>
          <wp:inline distT="0" distB="0" distL="0" distR="0" wp14:anchorId="65D954ED" wp14:editId="5D9BFF4F">
            <wp:extent cx="5695159" cy="200977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46" cy="201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C5CE" w14:textId="2067E671" w:rsidR="00B55607" w:rsidRDefault="003D1AEE" w:rsidP="003D1AEE">
      <w:pPr>
        <w:tabs>
          <w:tab w:val="left" w:pos="720"/>
        </w:tabs>
        <w:spacing w:after="0" w:line="288" w:lineRule="auto"/>
        <w:jc w:val="both"/>
        <w:rPr>
          <w:sz w:val="24"/>
          <w:szCs w:val="24"/>
          <w:rFonts w:cstheme="minorHAnsi"/>
        </w:rPr>
      </w:pPr>
      <w:r>
        <w:rPr>
          <w:sz w:val="24"/>
        </w:rPr>
        <w:t xml:space="preserve">Hori guztia jakinarazten dut, Nafarroako Parlamentuko Erregelamenduaren 194. artikuluan xedatutakoa betez.</w:t>
      </w:r>
    </w:p>
    <w:p w14:paraId="1961B3B1" w14:textId="4D0041AF" w:rsidR="00B55607" w:rsidRDefault="003D1AEE" w:rsidP="003D1AEE">
      <w:pPr>
        <w:spacing w:after="0" w:line="288" w:lineRule="auto"/>
        <w:ind w:left="567" w:right="567"/>
        <w:jc w:val="center"/>
        <w:rPr>
          <w:sz w:val="24"/>
          <w:szCs w:val="24"/>
          <w:rFonts w:cstheme="minorHAnsi"/>
        </w:rPr>
      </w:pPr>
      <w:r>
        <w:rPr>
          <w:sz w:val="24"/>
        </w:rPr>
        <w:t xml:space="preserve">Iruñean, 2022ko maiatzaren 16an</w:t>
      </w:r>
    </w:p>
    <w:p w14:paraId="44BFD113" w14:textId="77777777" w:rsidR="00B55607" w:rsidRDefault="00B55607" w:rsidP="00B55607">
      <w:pPr>
        <w:spacing w:line="360" w:lineRule="auto"/>
        <w:rPr>
          <w:rFonts w:cstheme="minorHAnsi"/>
        </w:rPr>
      </w:pPr>
      <w:r>
        <w:t xml:space="preserve">Osasuneko kontseilaria:</w:t>
      </w:r>
      <w:r>
        <w:t xml:space="preserve"> </w:t>
      </w:r>
      <w:r>
        <w:t xml:space="preserve">Santos Induráin Orduna</w:t>
      </w:r>
    </w:p>
    <w:p w14:paraId="1DE4BF1A" w14:textId="77777777" w:rsidR="00B55607" w:rsidRDefault="00B55607" w:rsidP="003D1AEE">
      <w:pPr>
        <w:spacing w:after="0" w:line="288" w:lineRule="auto"/>
        <w:ind w:left="567" w:right="567"/>
        <w:jc w:val="center"/>
        <w:rPr>
          <w:rFonts w:cstheme="minorHAnsi"/>
          <w:sz w:val="24"/>
          <w:szCs w:val="24"/>
          <w:lang w:val="pt-BR"/>
        </w:rPr>
      </w:pPr>
    </w:p>
    <w:sectPr w:rsidR="00B55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06"/>
    <w:rsid w:val="00036FB5"/>
    <w:rsid w:val="003255AB"/>
    <w:rsid w:val="003D1AEE"/>
    <w:rsid w:val="003F2B06"/>
    <w:rsid w:val="00B5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4774"/>
  <w15:chartTrackingRefBased/>
  <w15:docId w15:val="{090B0EEB-AD83-459B-A8E7-138EB37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X017783</dc:creator>
  <cp:keywords/>
  <dc:description/>
  <cp:lastModifiedBy>Aranaz, Carlota</cp:lastModifiedBy>
  <cp:revision>3</cp:revision>
  <cp:lastPrinted>2022-05-13T08:35:00Z</cp:lastPrinted>
  <dcterms:created xsi:type="dcterms:W3CDTF">2022-05-13T08:38:00Z</dcterms:created>
  <dcterms:modified xsi:type="dcterms:W3CDTF">2022-05-23T09:24:00Z</dcterms:modified>
</cp:coreProperties>
</file>