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junio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medidas que se van a implementar para minimizar los acuerdos de Gobierno discrepantes o que carecen del preceptivo informe de Intervención, formulada por el Ilmo. Sr. D. Carlos Pérez-Nievas López de Goicoechea (10-22/POR-00246).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junio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Carlos Pérez-Nievas López de Goicoechea, miembro de las Cortes de Navarra, adscrito al Grupo Parlamentario Navarra Suma (NA+), al amparo de lo dispuesto en los artículos 190, 191 y 192 del Reglamento de la Cámara, realiza la siguiente pregunta al Gobierno de Navarra para su respuesta oral por la Presidenta del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pretende implementar la Presidenta del Gobierno de Navarra para minimizar los acuerdos de Gobierno discrepantes o que carecen del preceptivo informe de Intervención?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23 de junio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