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grado de consecución de los objetivos previstos para el 2022 por parte del Plan de Infraestructuras Deportivas de Navarra y los plazos para las acciones del plan en 2023, formulada por el Ilmo. Sr. D. Alberto Bonilla Zafra (10-22/PES-00201).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Bonilla Zafra, miembro de las Cortes de Navarra, adscrito al Grupo Parlamentario Navarra Suma (NA+), al amparo de lo dispuesto en el Reglamento de la Cámara, solicita la siguiente pregunta escrita al Departamento de Cultura y Deporte: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grado de consecución de los objetivos previstos para el 2022 por parte del Plan de Infraestructuras Deportivas de Navarra y cuáles son los diferentes plazos (qué meses) para llevar a cabo las acciones del plan en 2023?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junio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 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